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5C09E4" w14:textId="77777777" w:rsidR="002F0E72" w:rsidRPr="002F0E72" w:rsidRDefault="002F0E72" w:rsidP="002F0E72">
      <w:pPr>
        <w:shd w:val="clear" w:color="auto" w:fill="FFFFFF"/>
        <w:spacing w:after="0" w:line="240" w:lineRule="auto"/>
        <w:rPr>
          <w:rFonts w:ascii="Arial" w:eastAsia="Arial" w:hAnsi="Arial" w:cs="Arial"/>
          <w:color w:val="333333"/>
          <w:sz w:val="24"/>
          <w:szCs w:val="24"/>
        </w:rPr>
      </w:pPr>
    </w:p>
    <w:p w14:paraId="45376115" w14:textId="22441565" w:rsidR="00D8292A" w:rsidRDefault="004B7AB7">
      <w:pPr>
        <w:shd w:val="clear" w:color="auto" w:fill="FFFFFF"/>
        <w:spacing w:after="0" w:line="240" w:lineRule="auto"/>
        <w:jc w:val="center"/>
        <w:rPr>
          <w:rFonts w:ascii="Arial" w:eastAsia="Arial" w:hAnsi="Arial" w:cs="Arial"/>
          <w:color w:val="333333"/>
          <w:sz w:val="72"/>
          <w:szCs w:val="72"/>
        </w:rPr>
      </w:pPr>
      <w:r w:rsidRPr="002D3EB6">
        <w:rPr>
          <w:rFonts w:ascii="Arial" w:eastAsia="Arial" w:hAnsi="Arial" w:cs="Arial"/>
          <w:color w:val="333333"/>
          <w:sz w:val="56"/>
          <w:szCs w:val="56"/>
        </w:rPr>
        <w:t>“BOTAX</w:t>
      </w:r>
      <w:r w:rsidRPr="002D3EB6">
        <w:rPr>
          <w:rFonts w:ascii="Arial" w:eastAsia="Arial" w:hAnsi="Arial" w:cs="Arial"/>
          <w:color w:val="333333"/>
          <w:sz w:val="52"/>
          <w:szCs w:val="52"/>
        </w:rPr>
        <w:t>”</w:t>
      </w:r>
    </w:p>
    <w:p w14:paraId="789433C6" w14:textId="77777777" w:rsidR="00D8292A" w:rsidRPr="00E419A2" w:rsidRDefault="004B7AB7">
      <w:pPr>
        <w:shd w:val="clear" w:color="auto" w:fill="FFFFFF"/>
        <w:spacing w:after="0" w:line="240" w:lineRule="auto"/>
        <w:jc w:val="center"/>
        <w:rPr>
          <w:rFonts w:ascii="Arial" w:eastAsia="Arial" w:hAnsi="Arial" w:cs="Arial"/>
          <w:color w:val="333333"/>
          <w:sz w:val="36"/>
          <w:szCs w:val="36"/>
        </w:rPr>
      </w:pPr>
      <w:r w:rsidRPr="00E419A2">
        <w:rPr>
          <w:rFonts w:ascii="Arial" w:eastAsia="Arial" w:hAnsi="Arial" w:cs="Arial"/>
          <w:color w:val="333333"/>
          <w:sz w:val="36"/>
          <w:szCs w:val="36"/>
        </w:rPr>
        <w:t>Lawyer’s oil &amp; gas tax scheme threatens Alaska’s economy</w:t>
      </w:r>
    </w:p>
    <w:p w14:paraId="68932844" w14:textId="77777777" w:rsidR="00D8292A" w:rsidRPr="00CF025E" w:rsidRDefault="004B7AB7">
      <w:pPr>
        <w:shd w:val="clear" w:color="auto" w:fill="FFFFFF"/>
        <w:spacing w:after="0" w:line="240" w:lineRule="auto"/>
        <w:jc w:val="center"/>
        <w:rPr>
          <w:color w:val="333333"/>
          <w:sz w:val="24"/>
          <w:szCs w:val="24"/>
        </w:rPr>
      </w:pPr>
      <w:r w:rsidRPr="00CF025E">
        <w:rPr>
          <w:color w:val="333333"/>
          <w:sz w:val="24"/>
          <w:szCs w:val="24"/>
        </w:rPr>
        <w:t xml:space="preserve">By </w:t>
      </w:r>
    </w:p>
    <w:p w14:paraId="707CA3EC" w14:textId="77777777" w:rsidR="00D8292A" w:rsidRPr="00CF025E" w:rsidRDefault="004B7AB7">
      <w:pPr>
        <w:shd w:val="clear" w:color="auto" w:fill="FFFFFF"/>
        <w:spacing w:after="0" w:line="240" w:lineRule="auto"/>
        <w:jc w:val="center"/>
        <w:rPr>
          <w:color w:val="333333"/>
          <w:sz w:val="24"/>
          <w:szCs w:val="24"/>
        </w:rPr>
      </w:pPr>
      <w:r w:rsidRPr="00CF025E">
        <w:rPr>
          <w:color w:val="333333"/>
          <w:sz w:val="24"/>
          <w:szCs w:val="24"/>
        </w:rPr>
        <w:t xml:space="preserve">Dave Harbour and Glen Biegel </w:t>
      </w:r>
    </w:p>
    <w:p w14:paraId="78A99229" w14:textId="77777777" w:rsidR="00D8292A" w:rsidRPr="00CF025E" w:rsidRDefault="00D8292A">
      <w:pPr>
        <w:shd w:val="clear" w:color="auto" w:fill="FFFFFF"/>
        <w:spacing w:after="0" w:line="240" w:lineRule="auto"/>
        <w:jc w:val="center"/>
        <w:rPr>
          <w:color w:val="333333"/>
          <w:sz w:val="24"/>
          <w:szCs w:val="24"/>
        </w:rPr>
      </w:pPr>
    </w:p>
    <w:p w14:paraId="1C5931CC" w14:textId="4206E1A8" w:rsidR="00D8292A" w:rsidRPr="00CF025E" w:rsidRDefault="004B7AB7">
      <w:pPr>
        <w:shd w:val="clear" w:color="auto" w:fill="FFFFFF"/>
        <w:spacing w:after="300" w:line="240" w:lineRule="auto"/>
        <w:rPr>
          <w:color w:val="0A0A0A"/>
          <w:sz w:val="24"/>
          <w:szCs w:val="24"/>
        </w:rPr>
      </w:pPr>
      <w:r w:rsidRPr="00CF025E">
        <w:rPr>
          <w:color w:val="0A0A0A"/>
          <w:sz w:val="24"/>
          <w:szCs w:val="24"/>
        </w:rPr>
        <w:t xml:space="preserve">First, let’s get some ‘housekeeping’ out of the way on </w:t>
      </w:r>
      <w:r w:rsidR="00CE5C20">
        <w:rPr>
          <w:color w:val="0A0A0A"/>
          <w:sz w:val="24"/>
          <w:szCs w:val="24"/>
        </w:rPr>
        <w:t>the</w:t>
      </w:r>
      <w:r w:rsidR="00CE5C20" w:rsidRPr="00CF025E">
        <w:rPr>
          <w:color w:val="0A0A0A"/>
          <w:sz w:val="24"/>
          <w:szCs w:val="24"/>
        </w:rPr>
        <w:t xml:space="preserve"> </w:t>
      </w:r>
      <w:r w:rsidRPr="00CF025E">
        <w:rPr>
          <w:color w:val="0A0A0A"/>
          <w:sz w:val="24"/>
          <w:szCs w:val="24"/>
        </w:rPr>
        <w:t>proposed oil tax initiative</w:t>
      </w:r>
      <w:r w:rsidR="00994F48">
        <w:rPr>
          <w:color w:val="0A0A0A"/>
          <w:sz w:val="24"/>
          <w:szCs w:val="24"/>
        </w:rPr>
        <w:t>.  Then we’ll explain why all Alaskans should be concerned</w:t>
      </w:r>
      <w:r w:rsidRPr="00CF025E">
        <w:rPr>
          <w:color w:val="0A0A0A"/>
          <w:sz w:val="24"/>
          <w:szCs w:val="24"/>
        </w:rPr>
        <w:t xml:space="preserve">.  </w:t>
      </w:r>
    </w:p>
    <w:p w14:paraId="24D81F2D" w14:textId="429DCA4A" w:rsidR="00D8292A" w:rsidRPr="00CF025E" w:rsidRDefault="004B7AB7">
      <w:pPr>
        <w:shd w:val="clear" w:color="auto" w:fill="FFFFFF"/>
        <w:spacing w:after="300" w:line="240" w:lineRule="auto"/>
        <w:rPr>
          <w:color w:val="0A0A0A"/>
          <w:sz w:val="24"/>
          <w:szCs w:val="24"/>
        </w:rPr>
      </w:pPr>
      <w:r w:rsidRPr="00CF025E">
        <w:rPr>
          <w:color w:val="0A0A0A"/>
          <w:sz w:val="24"/>
          <w:szCs w:val="24"/>
        </w:rPr>
        <w:t>Alaska Lieutenant Governor</w:t>
      </w:r>
      <w:r w:rsidRPr="00CF025E">
        <w:rPr>
          <w:b/>
          <w:color w:val="0A0A0A"/>
          <w:sz w:val="24"/>
          <w:szCs w:val="24"/>
        </w:rPr>
        <w:t> Kevin Meyer</w:t>
      </w:r>
      <w:r w:rsidRPr="00CF025E">
        <w:rPr>
          <w:color w:val="0A0A0A"/>
          <w:sz w:val="24"/>
          <w:szCs w:val="24"/>
        </w:rPr>
        <w:t xml:space="preserve"> recently certified a </w:t>
      </w:r>
      <w:r w:rsidR="00263396" w:rsidRPr="00CF025E">
        <w:rPr>
          <w:color w:val="0A0A0A"/>
          <w:sz w:val="24"/>
          <w:szCs w:val="24"/>
        </w:rPr>
        <w:t>voter’s</w:t>
      </w:r>
      <w:r w:rsidRPr="00CF025E">
        <w:rPr>
          <w:color w:val="0A0A0A"/>
          <w:sz w:val="24"/>
          <w:szCs w:val="24"/>
        </w:rPr>
        <w:t xml:space="preserve"> initiative </w:t>
      </w:r>
      <w:r w:rsidR="00725368" w:rsidRPr="00725368">
        <w:rPr>
          <w:color w:val="0A0A0A"/>
          <w:sz w:val="24"/>
          <w:szCs w:val="24"/>
        </w:rPr>
        <w:t xml:space="preserve">petition </w:t>
      </w:r>
      <w:r w:rsidRPr="00CF025E">
        <w:rPr>
          <w:color w:val="0A0A0A"/>
          <w:sz w:val="24"/>
          <w:szCs w:val="24"/>
        </w:rPr>
        <w:t xml:space="preserve">application entitled “An Act relating to the oil and gas production tax, tax payments, and tax credits.”  </w:t>
      </w:r>
      <w:r w:rsidR="00026BFE">
        <w:rPr>
          <w:color w:val="0A0A0A"/>
          <w:sz w:val="24"/>
          <w:szCs w:val="24"/>
        </w:rPr>
        <w:t xml:space="preserve">Attorney General </w:t>
      </w:r>
      <w:r w:rsidR="00026BFE" w:rsidRPr="00026BFE">
        <w:rPr>
          <w:b/>
          <w:color w:val="0A0A0A"/>
          <w:sz w:val="24"/>
          <w:szCs w:val="24"/>
        </w:rPr>
        <w:t xml:space="preserve">Kevin Clarkson </w:t>
      </w:r>
      <w:r w:rsidR="00026BFE">
        <w:rPr>
          <w:color w:val="0A0A0A"/>
          <w:sz w:val="24"/>
          <w:szCs w:val="24"/>
        </w:rPr>
        <w:t xml:space="preserve">refers to this initiative application </w:t>
      </w:r>
      <w:r w:rsidRPr="00CF025E">
        <w:rPr>
          <w:color w:val="0A0A0A"/>
          <w:sz w:val="24"/>
          <w:szCs w:val="24"/>
        </w:rPr>
        <w:t>as “</w:t>
      </w:r>
      <w:r w:rsidRPr="00CF025E">
        <w:rPr>
          <w:b/>
          <w:color w:val="0A0A0A"/>
          <w:sz w:val="24"/>
          <w:szCs w:val="24"/>
        </w:rPr>
        <w:t>19OGTX</w:t>
      </w:r>
      <w:r w:rsidRPr="00CF025E">
        <w:rPr>
          <w:color w:val="0A0A0A"/>
          <w:sz w:val="24"/>
          <w:szCs w:val="24"/>
        </w:rPr>
        <w:t>”</w:t>
      </w:r>
      <w:r w:rsidR="00026BFE">
        <w:rPr>
          <w:color w:val="0A0A0A"/>
          <w:sz w:val="24"/>
          <w:szCs w:val="24"/>
        </w:rPr>
        <w:t>.  The lawyer advocat</w:t>
      </w:r>
      <w:r w:rsidR="00545E91">
        <w:rPr>
          <w:color w:val="0A0A0A"/>
          <w:sz w:val="24"/>
          <w:szCs w:val="24"/>
        </w:rPr>
        <w:t xml:space="preserve">ing </w:t>
      </w:r>
      <w:r w:rsidR="00026BFE">
        <w:rPr>
          <w:color w:val="0A0A0A"/>
          <w:sz w:val="24"/>
          <w:szCs w:val="24"/>
        </w:rPr>
        <w:t xml:space="preserve">the initiative prefers to </w:t>
      </w:r>
      <w:r w:rsidR="007A528B">
        <w:rPr>
          <w:color w:val="0A0A0A"/>
          <w:sz w:val="24"/>
          <w:szCs w:val="24"/>
        </w:rPr>
        <w:t>nickname</w:t>
      </w:r>
      <w:r w:rsidR="00026BFE">
        <w:rPr>
          <w:color w:val="0A0A0A"/>
          <w:sz w:val="24"/>
          <w:szCs w:val="24"/>
        </w:rPr>
        <w:t xml:space="preserve"> it: the “</w:t>
      </w:r>
      <w:r w:rsidR="00026BFE" w:rsidRPr="00026BFE">
        <w:rPr>
          <w:b/>
          <w:color w:val="0A0A0A"/>
          <w:sz w:val="24"/>
          <w:szCs w:val="24"/>
        </w:rPr>
        <w:t>Fair Tax Act</w:t>
      </w:r>
      <w:r w:rsidR="00026BFE">
        <w:rPr>
          <w:color w:val="0A0A0A"/>
          <w:sz w:val="24"/>
          <w:szCs w:val="24"/>
        </w:rPr>
        <w:t xml:space="preserve">”.  For </w:t>
      </w:r>
      <w:r w:rsidR="00545E91">
        <w:rPr>
          <w:color w:val="0A0A0A"/>
          <w:sz w:val="24"/>
          <w:szCs w:val="24"/>
        </w:rPr>
        <w:t xml:space="preserve">important </w:t>
      </w:r>
      <w:r w:rsidR="00026BFE">
        <w:rPr>
          <w:color w:val="0A0A0A"/>
          <w:sz w:val="24"/>
          <w:szCs w:val="24"/>
        </w:rPr>
        <w:t>reasons we’ll make clear to readers</w:t>
      </w:r>
      <w:r w:rsidR="00545E91">
        <w:rPr>
          <w:color w:val="0A0A0A"/>
          <w:sz w:val="24"/>
          <w:szCs w:val="24"/>
        </w:rPr>
        <w:t xml:space="preserve"> in this opinion piece</w:t>
      </w:r>
      <w:r w:rsidR="00026BFE">
        <w:rPr>
          <w:color w:val="0A0A0A"/>
          <w:sz w:val="24"/>
          <w:szCs w:val="24"/>
        </w:rPr>
        <w:t xml:space="preserve">, we </w:t>
      </w:r>
      <w:r w:rsidR="00EC700D">
        <w:rPr>
          <w:color w:val="0A0A0A"/>
          <w:sz w:val="24"/>
          <w:szCs w:val="24"/>
        </w:rPr>
        <w:t>will use</w:t>
      </w:r>
      <w:r w:rsidR="00545E91">
        <w:rPr>
          <w:color w:val="0A0A0A"/>
          <w:sz w:val="24"/>
          <w:szCs w:val="24"/>
        </w:rPr>
        <w:t xml:space="preserve"> a more accurate acronym</w:t>
      </w:r>
      <w:r w:rsidR="00EC700D">
        <w:rPr>
          <w:color w:val="0A0A0A"/>
          <w:sz w:val="24"/>
          <w:szCs w:val="24"/>
        </w:rPr>
        <w:t>, “</w:t>
      </w:r>
      <w:r w:rsidR="00EC700D" w:rsidRPr="00EC700D">
        <w:rPr>
          <w:b/>
          <w:color w:val="0A0A0A"/>
          <w:sz w:val="24"/>
          <w:szCs w:val="24"/>
        </w:rPr>
        <w:t>BOTAX</w:t>
      </w:r>
      <w:r w:rsidR="00EC700D">
        <w:rPr>
          <w:color w:val="0A0A0A"/>
          <w:sz w:val="24"/>
          <w:szCs w:val="24"/>
        </w:rPr>
        <w:t>” (</w:t>
      </w:r>
      <w:r w:rsidR="00545E91">
        <w:rPr>
          <w:color w:val="0A0A0A"/>
          <w:sz w:val="24"/>
          <w:szCs w:val="24"/>
        </w:rPr>
        <w:t>“</w:t>
      </w:r>
      <w:r w:rsidR="00EC700D">
        <w:rPr>
          <w:color w:val="0A0A0A"/>
          <w:sz w:val="24"/>
          <w:szCs w:val="24"/>
        </w:rPr>
        <w:t>Brena’s Oil Tax</w:t>
      </w:r>
      <w:r w:rsidR="00545E91">
        <w:rPr>
          <w:color w:val="0A0A0A"/>
          <w:sz w:val="24"/>
          <w:szCs w:val="24"/>
        </w:rPr>
        <w:t>”</w:t>
      </w:r>
      <w:r w:rsidR="00EC700D">
        <w:rPr>
          <w:color w:val="0A0A0A"/>
          <w:sz w:val="24"/>
          <w:szCs w:val="24"/>
        </w:rPr>
        <w:t>).</w:t>
      </w:r>
    </w:p>
    <w:p w14:paraId="1230C071" w14:textId="77C3DD28" w:rsidR="00D8292A" w:rsidRPr="00CF025E" w:rsidRDefault="00D830E6">
      <w:pPr>
        <w:shd w:val="clear" w:color="auto" w:fill="FFFFFF"/>
        <w:spacing w:after="300" w:line="240" w:lineRule="auto"/>
        <w:rPr>
          <w:color w:val="0A0A0A"/>
          <w:sz w:val="24"/>
          <w:szCs w:val="24"/>
        </w:rPr>
      </w:pPr>
      <w:hyperlink r:id="rId8" w:history="1">
        <w:r w:rsidR="004B7AB7" w:rsidRPr="00263396">
          <w:rPr>
            <w:rStyle w:val="Hyperlink"/>
            <w:sz w:val="24"/>
            <w:szCs w:val="24"/>
          </w:rPr>
          <w:t>Meyer’s</w:t>
        </w:r>
        <w:r w:rsidR="004B7AB7" w:rsidRPr="00263396">
          <w:rPr>
            <w:rStyle w:val="Hyperlink"/>
            <w:b/>
            <w:sz w:val="24"/>
            <w:szCs w:val="24"/>
          </w:rPr>
          <w:t> </w:t>
        </w:r>
        <w:r w:rsidR="004B7AB7" w:rsidRPr="00263396">
          <w:rPr>
            <w:rStyle w:val="Hyperlink"/>
            <w:sz w:val="24"/>
            <w:szCs w:val="24"/>
          </w:rPr>
          <w:t>letter</w:t>
        </w:r>
      </w:hyperlink>
      <w:r w:rsidR="004B7AB7" w:rsidRPr="00CF025E">
        <w:rPr>
          <w:color w:val="000000"/>
          <w:sz w:val="24"/>
          <w:szCs w:val="24"/>
          <w:vertAlign w:val="superscript"/>
        </w:rPr>
        <w:footnoteReference w:id="1"/>
      </w:r>
      <w:r w:rsidR="004B7AB7" w:rsidRPr="00CF025E">
        <w:rPr>
          <w:color w:val="000000"/>
          <w:sz w:val="24"/>
          <w:szCs w:val="24"/>
        </w:rPr>
        <w:t xml:space="preserve"> to th</w:t>
      </w:r>
      <w:r w:rsidR="00EC700D">
        <w:rPr>
          <w:color w:val="000000"/>
          <w:sz w:val="24"/>
          <w:szCs w:val="24"/>
        </w:rPr>
        <w:t>e BOTAX</w:t>
      </w:r>
      <w:r w:rsidR="004B7AB7" w:rsidRPr="00CF025E">
        <w:rPr>
          <w:color w:val="000000"/>
          <w:sz w:val="24"/>
          <w:szCs w:val="24"/>
        </w:rPr>
        <w:t xml:space="preserve"> initiative applicant and </w:t>
      </w:r>
      <w:r w:rsidR="00DD5CC5">
        <w:rPr>
          <w:color w:val="000000"/>
          <w:sz w:val="24"/>
          <w:szCs w:val="24"/>
        </w:rPr>
        <w:t>major advocate</w:t>
      </w:r>
      <w:r w:rsidR="004B7AB7" w:rsidRPr="00CF025E">
        <w:rPr>
          <w:b/>
          <w:color w:val="008000"/>
          <w:sz w:val="24"/>
          <w:szCs w:val="24"/>
        </w:rPr>
        <w:t xml:space="preserve">, </w:t>
      </w:r>
      <w:r w:rsidR="004B7AB7" w:rsidRPr="00CF025E">
        <w:rPr>
          <w:sz w:val="24"/>
          <w:szCs w:val="24"/>
        </w:rPr>
        <w:t xml:space="preserve">lawyer </w:t>
      </w:r>
      <w:r w:rsidR="004B7AB7" w:rsidRPr="00CF025E">
        <w:rPr>
          <w:b/>
          <w:sz w:val="24"/>
          <w:szCs w:val="24"/>
        </w:rPr>
        <w:t>Robin Brena</w:t>
      </w:r>
      <w:r w:rsidR="004B7AB7" w:rsidRPr="00CF025E">
        <w:rPr>
          <w:color w:val="0A0A0A"/>
          <w:sz w:val="24"/>
          <w:szCs w:val="24"/>
        </w:rPr>
        <w:t>, says the proposed initiative uses the required form with a sufficient number of qualified sponsors.  Brena followed the process.</w:t>
      </w:r>
    </w:p>
    <w:p w14:paraId="73536047" w14:textId="3E3CD2C0" w:rsidR="00D8292A" w:rsidRDefault="004B7AB7">
      <w:pPr>
        <w:shd w:val="clear" w:color="auto" w:fill="FFFFFF"/>
        <w:spacing w:after="300" w:line="240" w:lineRule="auto"/>
        <w:rPr>
          <w:color w:val="0A0A0A"/>
          <w:sz w:val="24"/>
          <w:szCs w:val="24"/>
        </w:rPr>
      </w:pPr>
      <w:r w:rsidRPr="00CF025E">
        <w:rPr>
          <w:color w:val="0A0A0A"/>
          <w:sz w:val="24"/>
          <w:szCs w:val="24"/>
        </w:rPr>
        <w:t xml:space="preserve">The Department of Law reviewed the application to </w:t>
      </w:r>
      <w:r w:rsidR="00545E91">
        <w:rPr>
          <w:color w:val="0A0A0A"/>
          <w:sz w:val="24"/>
          <w:szCs w:val="24"/>
        </w:rPr>
        <w:t>approve</w:t>
      </w:r>
      <w:r w:rsidRPr="00CF025E">
        <w:rPr>
          <w:color w:val="0A0A0A"/>
          <w:sz w:val="24"/>
          <w:szCs w:val="24"/>
        </w:rPr>
        <w:t xml:space="preserve"> </w:t>
      </w:r>
      <w:r w:rsidRPr="00CF025E">
        <w:rPr>
          <w:b/>
          <w:color w:val="0A0A0A"/>
          <w:sz w:val="24"/>
          <w:szCs w:val="24"/>
        </w:rPr>
        <w:t>Brena’s</w:t>
      </w:r>
      <w:r w:rsidRPr="00CF025E">
        <w:rPr>
          <w:color w:val="0A0A0A"/>
          <w:sz w:val="24"/>
          <w:szCs w:val="24"/>
        </w:rPr>
        <w:t xml:space="preserve"> </w:t>
      </w:r>
      <w:r w:rsidR="00263396" w:rsidRPr="00CF025E">
        <w:rPr>
          <w:color w:val="0A0A0A"/>
          <w:sz w:val="24"/>
          <w:szCs w:val="24"/>
        </w:rPr>
        <w:t>voter’s</w:t>
      </w:r>
      <w:r w:rsidRPr="00CF025E">
        <w:rPr>
          <w:color w:val="0A0A0A"/>
          <w:sz w:val="24"/>
          <w:szCs w:val="24"/>
        </w:rPr>
        <w:t xml:space="preserve"> initiative</w:t>
      </w:r>
      <w:r w:rsidR="00960461" w:rsidRPr="00960461">
        <w:rPr>
          <w:color w:val="0A0A0A"/>
          <w:sz w:val="24"/>
          <w:szCs w:val="24"/>
        </w:rPr>
        <w:t xml:space="preserve"> to increase oil taxes</w:t>
      </w:r>
      <w:r w:rsidRPr="00CF025E">
        <w:rPr>
          <w:color w:val="0A0A0A"/>
          <w:sz w:val="24"/>
          <w:szCs w:val="24"/>
        </w:rPr>
        <w:t xml:space="preserve">.  </w:t>
      </w:r>
      <w:r w:rsidR="00545E91">
        <w:rPr>
          <w:color w:val="0A0A0A"/>
          <w:sz w:val="24"/>
          <w:szCs w:val="24"/>
        </w:rPr>
        <w:t>The Attorney General</w:t>
      </w:r>
      <w:r w:rsidRPr="00CF025E">
        <w:rPr>
          <w:color w:val="0A0A0A"/>
          <w:sz w:val="24"/>
          <w:szCs w:val="24"/>
        </w:rPr>
        <w:t xml:space="preserve"> confirmed </w:t>
      </w:r>
      <w:r w:rsidR="00725368">
        <w:rPr>
          <w:color w:val="0A0A0A"/>
          <w:sz w:val="24"/>
          <w:szCs w:val="24"/>
        </w:rPr>
        <w:t xml:space="preserve">that </w:t>
      </w:r>
      <w:r w:rsidRPr="00CF025E">
        <w:rPr>
          <w:color w:val="0A0A0A"/>
          <w:sz w:val="24"/>
          <w:szCs w:val="24"/>
        </w:rPr>
        <w:t xml:space="preserve">the application (i.e. </w:t>
      </w:r>
      <w:r w:rsidR="00E419A2">
        <w:rPr>
          <w:color w:val="0A0A0A"/>
          <w:sz w:val="24"/>
          <w:szCs w:val="24"/>
        </w:rPr>
        <w:t>filed back on August 16</w:t>
      </w:r>
      <w:r w:rsidRPr="00CF025E">
        <w:rPr>
          <w:color w:val="0A0A0A"/>
          <w:sz w:val="24"/>
          <w:szCs w:val="24"/>
        </w:rPr>
        <w:t xml:space="preserve">) is substantially in the required form, and includes a sufficient number of qualified sponsors, as outlined in AS 15.45.070.  </w:t>
      </w:r>
      <w:r w:rsidR="002B59DE">
        <w:rPr>
          <w:color w:val="0A0A0A"/>
          <w:sz w:val="24"/>
          <w:szCs w:val="24"/>
        </w:rPr>
        <w:t xml:space="preserve">Again, </w:t>
      </w:r>
      <w:r w:rsidRPr="00CF025E">
        <w:rPr>
          <w:color w:val="0A0A0A"/>
          <w:sz w:val="24"/>
          <w:szCs w:val="24"/>
        </w:rPr>
        <w:t>Brena knows Alaska’s process and he followed it.</w:t>
      </w:r>
    </w:p>
    <w:p w14:paraId="715B9104" w14:textId="06D31DB3" w:rsidR="00541E34" w:rsidRPr="00CF025E" w:rsidRDefault="00541E34">
      <w:pPr>
        <w:shd w:val="clear" w:color="auto" w:fill="FFFFFF"/>
        <w:spacing w:after="300" w:line="240" w:lineRule="auto"/>
        <w:rPr>
          <w:color w:val="0A0A0A"/>
          <w:sz w:val="24"/>
          <w:szCs w:val="24"/>
        </w:rPr>
      </w:pPr>
      <w:r>
        <w:rPr>
          <w:color w:val="0A0A0A"/>
          <w:sz w:val="24"/>
          <w:szCs w:val="24"/>
        </w:rPr>
        <w:t xml:space="preserve">Should Brena and his allies obtain sufficient statewide signatures </w:t>
      </w:r>
      <w:r w:rsidR="00D678D6">
        <w:rPr>
          <w:color w:val="0A0A0A"/>
          <w:sz w:val="24"/>
          <w:szCs w:val="24"/>
        </w:rPr>
        <w:t>supporting</w:t>
      </w:r>
      <w:r>
        <w:rPr>
          <w:color w:val="0A0A0A"/>
          <w:sz w:val="24"/>
          <w:szCs w:val="24"/>
        </w:rPr>
        <w:t xml:space="preserve"> the newly approved initiative application, voters </w:t>
      </w:r>
      <w:r w:rsidR="00026BFE">
        <w:rPr>
          <w:color w:val="0A0A0A"/>
          <w:sz w:val="24"/>
          <w:szCs w:val="24"/>
        </w:rPr>
        <w:t>could</w:t>
      </w:r>
      <w:r>
        <w:rPr>
          <w:color w:val="0A0A0A"/>
          <w:sz w:val="24"/>
          <w:szCs w:val="24"/>
        </w:rPr>
        <w:t xml:space="preserve"> find th</w:t>
      </w:r>
      <w:r w:rsidR="00545E91">
        <w:rPr>
          <w:color w:val="0A0A0A"/>
          <w:sz w:val="24"/>
          <w:szCs w:val="24"/>
        </w:rPr>
        <w:t xml:space="preserve">is major </w:t>
      </w:r>
      <w:r>
        <w:rPr>
          <w:color w:val="0A0A0A"/>
          <w:sz w:val="24"/>
          <w:szCs w:val="24"/>
        </w:rPr>
        <w:t xml:space="preserve">tax act on </w:t>
      </w:r>
      <w:r w:rsidR="00026BFE">
        <w:rPr>
          <w:color w:val="0A0A0A"/>
          <w:sz w:val="24"/>
          <w:szCs w:val="24"/>
        </w:rPr>
        <w:t xml:space="preserve">next </w:t>
      </w:r>
      <w:r w:rsidR="00EC700D">
        <w:rPr>
          <w:color w:val="0A0A0A"/>
          <w:sz w:val="24"/>
          <w:szCs w:val="24"/>
        </w:rPr>
        <w:t>fall’s</w:t>
      </w:r>
      <w:r w:rsidR="00D678D6">
        <w:rPr>
          <w:color w:val="0A0A0A"/>
          <w:sz w:val="24"/>
          <w:szCs w:val="24"/>
        </w:rPr>
        <w:t xml:space="preserve"> general election ballot.</w:t>
      </w:r>
    </w:p>
    <w:p w14:paraId="60A16A98" w14:textId="202C95B3" w:rsidR="00D8292A" w:rsidRPr="00CF025E" w:rsidRDefault="002B59DE">
      <w:pPr>
        <w:shd w:val="clear" w:color="auto" w:fill="FFFFFF"/>
        <w:spacing w:after="300" w:line="240" w:lineRule="auto"/>
        <w:rPr>
          <w:color w:val="0A0A0A"/>
          <w:sz w:val="24"/>
          <w:szCs w:val="24"/>
        </w:rPr>
      </w:pPr>
      <w:r w:rsidRPr="002926FE">
        <w:rPr>
          <w:rStyle w:val="Hyperlink"/>
          <w:color w:val="auto"/>
          <w:sz w:val="24"/>
          <w:szCs w:val="24"/>
          <w:u w:val="none"/>
        </w:rPr>
        <w:t>Attorney General Clarkson’s formal</w:t>
      </w:r>
      <w:r w:rsidR="004B7AB7" w:rsidRPr="002926FE">
        <w:rPr>
          <w:rStyle w:val="Hyperlink"/>
          <w:color w:val="auto"/>
          <w:sz w:val="24"/>
          <w:szCs w:val="24"/>
          <w:u w:val="none"/>
        </w:rPr>
        <w:t xml:space="preserve"> opinion</w:t>
      </w:r>
      <w:r w:rsidR="004B7AB7" w:rsidRPr="002926FE">
        <w:rPr>
          <w:sz w:val="24"/>
          <w:szCs w:val="24"/>
        </w:rPr>
        <w:t xml:space="preserve"> </w:t>
      </w:r>
      <w:r w:rsidR="00D678D6">
        <w:rPr>
          <w:color w:val="0A0A0A"/>
          <w:sz w:val="24"/>
          <w:szCs w:val="24"/>
        </w:rPr>
        <w:t>focuses heavily</w:t>
      </w:r>
      <w:r w:rsidR="004B7AB7" w:rsidRPr="00CF025E">
        <w:rPr>
          <w:color w:val="0A0A0A"/>
          <w:sz w:val="24"/>
          <w:szCs w:val="24"/>
        </w:rPr>
        <w:t xml:space="preserve"> on the </w:t>
      </w:r>
      <w:hyperlink r:id="rId9" w:history="1">
        <w:r w:rsidR="004B7AB7" w:rsidRPr="00B812DC">
          <w:rPr>
            <w:rStyle w:val="Hyperlink"/>
            <w:i/>
            <w:sz w:val="24"/>
            <w:szCs w:val="24"/>
          </w:rPr>
          <w:t>filing requirements</w:t>
        </w:r>
      </w:hyperlink>
      <w:r w:rsidR="004B7AB7" w:rsidRPr="00CF025E">
        <w:rPr>
          <w:i/>
          <w:color w:val="0A0A0A"/>
          <w:sz w:val="24"/>
          <w:szCs w:val="24"/>
          <w:vertAlign w:val="superscript"/>
        </w:rPr>
        <w:footnoteReference w:id="2"/>
      </w:r>
      <w:r w:rsidR="00EC700D">
        <w:rPr>
          <w:color w:val="0A0A0A"/>
          <w:sz w:val="24"/>
          <w:szCs w:val="24"/>
        </w:rPr>
        <w:t xml:space="preserve"> </w:t>
      </w:r>
      <w:r w:rsidR="00FD44B3">
        <w:rPr>
          <w:color w:val="0A0A0A"/>
          <w:sz w:val="24"/>
          <w:szCs w:val="24"/>
        </w:rPr>
        <w:t>over</w:t>
      </w:r>
      <w:r w:rsidR="004B7AB7" w:rsidRPr="00CF025E">
        <w:rPr>
          <w:color w:val="0A0A0A"/>
          <w:sz w:val="24"/>
          <w:szCs w:val="24"/>
        </w:rPr>
        <w:t xml:space="preserve"> the </w:t>
      </w:r>
      <w:r w:rsidR="004B7AB7" w:rsidRPr="00CF025E">
        <w:rPr>
          <w:i/>
          <w:color w:val="0A0A0A"/>
          <w:sz w:val="24"/>
          <w:szCs w:val="24"/>
        </w:rPr>
        <w:t>substance</w:t>
      </w:r>
      <w:r w:rsidR="004B7AB7" w:rsidRPr="00CF025E">
        <w:rPr>
          <w:color w:val="0A0A0A"/>
          <w:sz w:val="24"/>
          <w:szCs w:val="24"/>
        </w:rPr>
        <w:t xml:space="preserve"> of Brena’s petition.  Clarkson did not, therefore, oppose certification of Brena’s </w:t>
      </w:r>
      <w:r w:rsidR="004B7AB7" w:rsidRPr="00CF025E">
        <w:rPr>
          <w:i/>
          <w:color w:val="0A0A0A"/>
          <w:sz w:val="24"/>
          <w:szCs w:val="24"/>
        </w:rPr>
        <w:t>application</w:t>
      </w:r>
      <w:r w:rsidR="004B7AB7" w:rsidRPr="00CF025E">
        <w:rPr>
          <w:color w:val="0A0A0A"/>
          <w:sz w:val="24"/>
          <w:szCs w:val="24"/>
        </w:rPr>
        <w:t xml:space="preserve"> to sponsor a </w:t>
      </w:r>
      <w:r w:rsidR="00263396" w:rsidRPr="00CF025E">
        <w:rPr>
          <w:color w:val="0A0A0A"/>
          <w:sz w:val="24"/>
          <w:szCs w:val="24"/>
        </w:rPr>
        <w:t>voter’s</w:t>
      </w:r>
      <w:r w:rsidR="004B7AB7" w:rsidRPr="00CF025E">
        <w:rPr>
          <w:color w:val="0A0A0A"/>
          <w:sz w:val="24"/>
          <w:szCs w:val="24"/>
        </w:rPr>
        <w:t xml:space="preserve"> initiative.  But </w:t>
      </w:r>
      <w:hyperlink r:id="rId10" w:history="1">
        <w:r w:rsidR="00E419A2">
          <w:rPr>
            <w:rStyle w:val="Hyperlink"/>
            <w:sz w:val="24"/>
            <w:szCs w:val="24"/>
          </w:rPr>
          <w:t xml:space="preserve">Clarkson’s </w:t>
        </w:r>
        <w:r w:rsidR="00EC700D">
          <w:rPr>
            <w:rStyle w:val="Hyperlink"/>
            <w:sz w:val="24"/>
            <w:szCs w:val="24"/>
          </w:rPr>
          <w:t xml:space="preserve">13 page </w:t>
        </w:r>
        <w:r w:rsidR="004B7AB7" w:rsidRPr="00905ABC">
          <w:rPr>
            <w:rStyle w:val="Hyperlink"/>
            <w:sz w:val="24"/>
            <w:szCs w:val="24"/>
          </w:rPr>
          <w:t>opinion</w:t>
        </w:r>
      </w:hyperlink>
      <w:r w:rsidR="004B7AB7" w:rsidRPr="00CF025E">
        <w:rPr>
          <w:color w:val="0A0A0A"/>
          <w:sz w:val="24"/>
          <w:szCs w:val="24"/>
        </w:rPr>
        <w:t xml:space="preserve"> did describe the </w:t>
      </w:r>
      <w:r w:rsidR="005D308F">
        <w:rPr>
          <w:color w:val="0A0A0A"/>
          <w:sz w:val="24"/>
          <w:szCs w:val="24"/>
        </w:rPr>
        <w:t xml:space="preserve">legal </w:t>
      </w:r>
      <w:r w:rsidR="004B7AB7" w:rsidRPr="00CF025E">
        <w:rPr>
          <w:color w:val="0A0A0A"/>
          <w:sz w:val="24"/>
          <w:szCs w:val="24"/>
        </w:rPr>
        <w:t xml:space="preserve">chaos that could arise should voters convert </w:t>
      </w:r>
      <w:r w:rsidR="00144E7C" w:rsidRPr="006B3869">
        <w:rPr>
          <w:color w:val="0A0A0A"/>
          <w:sz w:val="24"/>
          <w:szCs w:val="24"/>
        </w:rPr>
        <w:t>Brena’s</w:t>
      </w:r>
      <w:r w:rsidR="004B7AB7" w:rsidRPr="006B3869">
        <w:rPr>
          <w:color w:val="0A0A0A"/>
          <w:sz w:val="24"/>
          <w:szCs w:val="24"/>
        </w:rPr>
        <w:t xml:space="preserve"> </w:t>
      </w:r>
      <w:r w:rsidR="00EC700D" w:rsidRPr="006B3869">
        <w:rPr>
          <w:color w:val="0A0A0A"/>
          <w:sz w:val="24"/>
          <w:szCs w:val="24"/>
        </w:rPr>
        <w:t>BOTAX</w:t>
      </w:r>
      <w:r w:rsidR="00905ABC">
        <w:rPr>
          <w:color w:val="0A0A0A"/>
          <w:sz w:val="24"/>
          <w:szCs w:val="24"/>
        </w:rPr>
        <w:t xml:space="preserve"> </w:t>
      </w:r>
      <w:r w:rsidR="004B7AB7" w:rsidRPr="00CF025E">
        <w:rPr>
          <w:color w:val="0A0A0A"/>
          <w:sz w:val="24"/>
          <w:szCs w:val="24"/>
        </w:rPr>
        <w:t>idea into law.</w:t>
      </w:r>
      <w:r w:rsidR="004B7AB7" w:rsidRPr="00CF025E">
        <w:rPr>
          <w:color w:val="0A0A0A"/>
          <w:sz w:val="24"/>
          <w:szCs w:val="24"/>
          <w:vertAlign w:val="superscript"/>
        </w:rPr>
        <w:footnoteReference w:id="3"/>
      </w:r>
      <w:r w:rsidR="00905ABC">
        <w:rPr>
          <w:color w:val="0A0A0A"/>
          <w:sz w:val="24"/>
          <w:szCs w:val="24"/>
        </w:rPr>
        <w:t xml:space="preserve"> </w:t>
      </w:r>
    </w:p>
    <w:p w14:paraId="2B832B27" w14:textId="6343AB6B" w:rsidR="00D8292A" w:rsidRPr="00CF025E" w:rsidRDefault="004B7AB7">
      <w:pPr>
        <w:rPr>
          <w:sz w:val="24"/>
          <w:szCs w:val="24"/>
        </w:rPr>
      </w:pPr>
      <w:r w:rsidRPr="00CF025E">
        <w:rPr>
          <w:color w:val="0A0A0A"/>
          <w:sz w:val="24"/>
          <w:szCs w:val="24"/>
        </w:rPr>
        <w:t xml:space="preserve">Clarkson </w:t>
      </w:r>
      <w:r w:rsidR="001149C2">
        <w:rPr>
          <w:color w:val="0A0A0A"/>
          <w:sz w:val="24"/>
          <w:szCs w:val="24"/>
        </w:rPr>
        <w:t>identified many practical and legal flaws</w:t>
      </w:r>
      <w:r w:rsidR="00B92BE0">
        <w:rPr>
          <w:color w:val="0A0A0A"/>
          <w:sz w:val="24"/>
          <w:szCs w:val="24"/>
        </w:rPr>
        <w:t xml:space="preserve"> in</w:t>
      </w:r>
      <w:r w:rsidRPr="00CF025E">
        <w:rPr>
          <w:color w:val="0A0A0A"/>
          <w:sz w:val="24"/>
          <w:szCs w:val="24"/>
        </w:rPr>
        <w:t xml:space="preserve"> Brena’s proposed </w:t>
      </w:r>
      <w:r w:rsidR="00FD44B3">
        <w:rPr>
          <w:color w:val="0A0A0A"/>
          <w:sz w:val="24"/>
          <w:szCs w:val="24"/>
        </w:rPr>
        <w:t>BOTAX</w:t>
      </w:r>
      <w:r w:rsidRPr="00CF025E">
        <w:rPr>
          <w:color w:val="0A0A0A"/>
          <w:sz w:val="24"/>
          <w:szCs w:val="24"/>
        </w:rPr>
        <w:t>.  He said, “</w:t>
      </w:r>
      <w:r w:rsidRPr="00CF025E">
        <w:rPr>
          <w:sz w:val="24"/>
          <w:szCs w:val="24"/>
        </w:rPr>
        <w:t xml:space="preserve">…the language of the bill is </w:t>
      </w:r>
      <w:r w:rsidRPr="00CF025E">
        <w:rPr>
          <w:b/>
          <w:i/>
          <w:sz w:val="24"/>
          <w:szCs w:val="24"/>
        </w:rPr>
        <w:t>difficult to interpret</w:t>
      </w:r>
      <w:r w:rsidRPr="00CF025E">
        <w:rPr>
          <w:b/>
          <w:i/>
          <w:sz w:val="24"/>
          <w:szCs w:val="24"/>
          <w:vertAlign w:val="superscript"/>
        </w:rPr>
        <w:footnoteReference w:id="4"/>
      </w:r>
      <w:r w:rsidRPr="00CF025E">
        <w:rPr>
          <w:sz w:val="24"/>
          <w:szCs w:val="24"/>
        </w:rPr>
        <w:t xml:space="preserve"> and raises a number of implementation and constitutional questions</w:t>
      </w:r>
      <w:r w:rsidR="00E419A2">
        <w:rPr>
          <w:sz w:val="24"/>
          <w:szCs w:val="24"/>
        </w:rPr>
        <w:t xml:space="preserve"> (Note: </w:t>
      </w:r>
      <w:r w:rsidR="00E419A2" w:rsidRPr="00E419A2">
        <w:rPr>
          <w:sz w:val="24"/>
          <w:szCs w:val="24"/>
        </w:rPr>
        <w:t>Emphasis added</w:t>
      </w:r>
      <w:r w:rsidR="00E419A2">
        <w:rPr>
          <w:sz w:val="24"/>
          <w:szCs w:val="24"/>
        </w:rPr>
        <w:t xml:space="preserve"> in this and the following paragraph)</w:t>
      </w:r>
      <w:r w:rsidRPr="00CF025E">
        <w:rPr>
          <w:sz w:val="24"/>
          <w:szCs w:val="24"/>
        </w:rPr>
        <w:t xml:space="preserve">.  The bill </w:t>
      </w:r>
      <w:r w:rsidRPr="00CF025E">
        <w:rPr>
          <w:b/>
          <w:i/>
          <w:sz w:val="24"/>
          <w:szCs w:val="24"/>
        </w:rPr>
        <w:lastRenderedPageBreak/>
        <w:t>does not follow normal drafting conventions</w:t>
      </w:r>
      <w:r w:rsidR="007A3B25">
        <w:rPr>
          <w:b/>
          <w:i/>
          <w:sz w:val="24"/>
          <w:szCs w:val="24"/>
          <w:vertAlign w:val="superscript"/>
        </w:rPr>
        <w:t xml:space="preserve"> </w:t>
      </w:r>
      <w:r w:rsidRPr="00CF025E">
        <w:rPr>
          <w:sz w:val="24"/>
          <w:szCs w:val="24"/>
        </w:rPr>
        <w:t xml:space="preserve">and </w:t>
      </w:r>
      <w:r w:rsidRPr="00CF025E">
        <w:rPr>
          <w:b/>
          <w:i/>
          <w:sz w:val="24"/>
          <w:szCs w:val="24"/>
        </w:rPr>
        <w:t>does not clearly identify what statutes it is seeking to amend or create</w:t>
      </w:r>
      <w:r w:rsidRPr="00CF025E">
        <w:rPr>
          <w:sz w:val="24"/>
          <w:szCs w:val="24"/>
        </w:rPr>
        <w:t>, while also stating that the new laws would go into effect ‘</w:t>
      </w:r>
      <w:r w:rsidRPr="002308A0">
        <w:rPr>
          <w:b/>
          <w:i/>
          <w:sz w:val="24"/>
          <w:szCs w:val="24"/>
        </w:rPr>
        <w:t>notwithstanding</w:t>
      </w:r>
      <w:r w:rsidRPr="00CF025E">
        <w:rPr>
          <w:sz w:val="24"/>
          <w:szCs w:val="24"/>
        </w:rPr>
        <w:t>’ any existing laws to the contrary.”</w:t>
      </w:r>
    </w:p>
    <w:p w14:paraId="621B3A27" w14:textId="17A4E7F4" w:rsidR="00D8292A" w:rsidRPr="00CF025E" w:rsidRDefault="004B7AB7">
      <w:pPr>
        <w:rPr>
          <w:sz w:val="24"/>
          <w:szCs w:val="24"/>
        </w:rPr>
      </w:pPr>
      <w:r w:rsidRPr="00CF025E">
        <w:rPr>
          <w:sz w:val="24"/>
          <w:szCs w:val="24"/>
        </w:rPr>
        <w:t xml:space="preserve">“… It is also </w:t>
      </w:r>
      <w:r w:rsidR="007A3B25">
        <w:rPr>
          <w:b/>
          <w:i/>
          <w:sz w:val="24"/>
          <w:szCs w:val="24"/>
        </w:rPr>
        <w:t>likely to lead to litigation</w:t>
      </w:r>
      <w:r w:rsidRPr="00CF025E">
        <w:rPr>
          <w:sz w:val="24"/>
          <w:szCs w:val="24"/>
        </w:rPr>
        <w:t>”, he stated, “</w:t>
      </w:r>
      <w:r w:rsidRPr="00CF025E">
        <w:rPr>
          <w:b/>
          <w:i/>
          <w:sz w:val="24"/>
          <w:szCs w:val="24"/>
        </w:rPr>
        <w:t>over the meaning of various provisions and questions of equal protection, due process and the delegation of authority</w:t>
      </w:r>
      <w:r w:rsidR="007A3B25">
        <w:rPr>
          <w:b/>
          <w:i/>
          <w:sz w:val="24"/>
          <w:szCs w:val="24"/>
          <w:vertAlign w:val="superscript"/>
        </w:rPr>
        <w:t xml:space="preserve"> </w:t>
      </w:r>
      <w:r w:rsidRPr="00CF025E">
        <w:rPr>
          <w:sz w:val="24"/>
          <w:szCs w:val="24"/>
        </w:rPr>
        <w:t>to Department of Revenue.”</w:t>
      </w:r>
    </w:p>
    <w:p w14:paraId="4992D2D8" w14:textId="3ACB9B2F" w:rsidR="00D8292A" w:rsidRPr="00CF025E" w:rsidRDefault="005D308F">
      <w:pPr>
        <w:rPr>
          <w:sz w:val="24"/>
          <w:szCs w:val="24"/>
        </w:rPr>
      </w:pPr>
      <w:r>
        <w:rPr>
          <w:sz w:val="24"/>
          <w:szCs w:val="24"/>
        </w:rPr>
        <w:t xml:space="preserve">Brena’s </w:t>
      </w:r>
      <w:r w:rsidR="001149C2">
        <w:rPr>
          <w:sz w:val="24"/>
          <w:szCs w:val="24"/>
        </w:rPr>
        <w:t xml:space="preserve">questionable </w:t>
      </w:r>
      <w:r>
        <w:rPr>
          <w:sz w:val="24"/>
          <w:szCs w:val="24"/>
        </w:rPr>
        <w:t>craftsmanship</w:t>
      </w:r>
      <w:r w:rsidR="00E13D22">
        <w:rPr>
          <w:sz w:val="24"/>
          <w:szCs w:val="24"/>
        </w:rPr>
        <w:t xml:space="preserve"> </w:t>
      </w:r>
      <w:r w:rsidR="00B87F06">
        <w:rPr>
          <w:sz w:val="24"/>
          <w:szCs w:val="24"/>
        </w:rPr>
        <w:t>seems</w:t>
      </w:r>
      <w:r w:rsidR="00144E7C" w:rsidRPr="00CF025E">
        <w:rPr>
          <w:sz w:val="24"/>
          <w:szCs w:val="24"/>
        </w:rPr>
        <w:t xml:space="preserve"> certain to invite </w:t>
      </w:r>
      <w:r w:rsidR="004B7AB7" w:rsidRPr="00CF025E">
        <w:rPr>
          <w:sz w:val="24"/>
          <w:szCs w:val="24"/>
        </w:rPr>
        <w:t>legal turmoil and lawsuits.  We believe that citizens should not get within 10 feet of anyone standing in front of a grocery store with a clipboard</w:t>
      </w:r>
      <w:r w:rsidR="00B87F06">
        <w:rPr>
          <w:sz w:val="24"/>
          <w:szCs w:val="24"/>
        </w:rPr>
        <w:t>, asking for our signature</w:t>
      </w:r>
      <w:r w:rsidR="0068392B">
        <w:rPr>
          <w:sz w:val="24"/>
          <w:szCs w:val="24"/>
        </w:rPr>
        <w:t>.</w:t>
      </w:r>
      <w:r w:rsidR="006A3378">
        <w:rPr>
          <w:sz w:val="24"/>
          <w:szCs w:val="24"/>
        </w:rPr>
        <w:t xml:space="preserve">  </w:t>
      </w:r>
      <w:r w:rsidR="004B7AB7" w:rsidRPr="00CF025E">
        <w:rPr>
          <w:sz w:val="24"/>
          <w:szCs w:val="24"/>
        </w:rPr>
        <w:t>If passed</w:t>
      </w:r>
      <w:r w:rsidR="00D678D6">
        <w:rPr>
          <w:sz w:val="24"/>
          <w:szCs w:val="24"/>
        </w:rPr>
        <w:t>,</w:t>
      </w:r>
      <w:r w:rsidR="00144E7C" w:rsidRPr="00CF025E">
        <w:rPr>
          <w:sz w:val="24"/>
          <w:szCs w:val="24"/>
        </w:rPr>
        <w:t xml:space="preserve"> </w:t>
      </w:r>
      <w:r w:rsidR="004B7AB7" w:rsidRPr="00CF025E">
        <w:rPr>
          <w:sz w:val="24"/>
          <w:szCs w:val="24"/>
        </w:rPr>
        <w:t>we believe</w:t>
      </w:r>
      <w:r w:rsidR="002308A0">
        <w:rPr>
          <w:sz w:val="24"/>
          <w:szCs w:val="24"/>
        </w:rPr>
        <w:t xml:space="preserve"> </w:t>
      </w:r>
      <w:r w:rsidR="002D3EB6">
        <w:rPr>
          <w:sz w:val="24"/>
          <w:szCs w:val="24"/>
        </w:rPr>
        <w:t>BOTAX</w:t>
      </w:r>
      <w:r w:rsidR="004B7AB7" w:rsidRPr="00CF025E">
        <w:rPr>
          <w:sz w:val="24"/>
          <w:szCs w:val="24"/>
        </w:rPr>
        <w:t xml:space="preserve"> would ultimately benefit lawyers and anti-development causes </w:t>
      </w:r>
      <w:r w:rsidR="007256DC">
        <w:rPr>
          <w:sz w:val="24"/>
          <w:szCs w:val="24"/>
        </w:rPr>
        <w:t>but</w:t>
      </w:r>
      <w:r w:rsidR="004B7AB7" w:rsidRPr="00CF025E">
        <w:rPr>
          <w:sz w:val="24"/>
          <w:szCs w:val="24"/>
        </w:rPr>
        <w:t xml:space="preserve"> hurt citizens</w:t>
      </w:r>
      <w:r w:rsidR="00C9658C" w:rsidRPr="00CF025E">
        <w:rPr>
          <w:sz w:val="24"/>
          <w:szCs w:val="24"/>
        </w:rPr>
        <w:t>, just like</w:t>
      </w:r>
      <w:r w:rsidR="00C9658C">
        <w:rPr>
          <w:sz w:val="24"/>
          <w:szCs w:val="24"/>
        </w:rPr>
        <w:t xml:space="preserve"> “</w:t>
      </w:r>
      <w:r w:rsidR="00C9658C" w:rsidRPr="00CF025E">
        <w:rPr>
          <w:sz w:val="24"/>
          <w:szCs w:val="24"/>
        </w:rPr>
        <w:t>ACES</w:t>
      </w:r>
      <w:r w:rsidR="00C9658C">
        <w:rPr>
          <w:sz w:val="24"/>
          <w:szCs w:val="24"/>
        </w:rPr>
        <w:t>” (i.e. Alaska’s Clear and Equitable Share was</w:t>
      </w:r>
      <w:r w:rsidR="00B87F06">
        <w:rPr>
          <w:sz w:val="24"/>
          <w:szCs w:val="24"/>
        </w:rPr>
        <w:t xml:space="preserve"> </w:t>
      </w:r>
      <w:r w:rsidR="00B87F06" w:rsidRPr="00B87F06">
        <w:rPr>
          <w:sz w:val="24"/>
          <w:szCs w:val="24"/>
        </w:rPr>
        <w:t xml:space="preserve">Governor </w:t>
      </w:r>
      <w:r w:rsidR="00B87F06" w:rsidRPr="00EC700D">
        <w:rPr>
          <w:b/>
          <w:sz w:val="24"/>
          <w:szCs w:val="24"/>
        </w:rPr>
        <w:t>Sarah Palin’s</w:t>
      </w:r>
      <w:r w:rsidR="007256DC" w:rsidRPr="00304DA0">
        <w:rPr>
          <w:sz w:val="24"/>
          <w:szCs w:val="24"/>
        </w:rPr>
        <w:t>,</w:t>
      </w:r>
      <w:r w:rsidR="00C9658C">
        <w:rPr>
          <w:sz w:val="24"/>
          <w:szCs w:val="24"/>
        </w:rPr>
        <w:t xml:space="preserve"> now repealed</w:t>
      </w:r>
      <w:r w:rsidR="00304DA0">
        <w:rPr>
          <w:sz w:val="24"/>
          <w:szCs w:val="24"/>
        </w:rPr>
        <w:t xml:space="preserve"> and revised</w:t>
      </w:r>
      <w:r w:rsidR="00C9658C">
        <w:rPr>
          <w:sz w:val="24"/>
          <w:szCs w:val="24"/>
        </w:rPr>
        <w:t xml:space="preserve">, </w:t>
      </w:r>
      <w:r w:rsidR="006A3378">
        <w:rPr>
          <w:sz w:val="24"/>
          <w:szCs w:val="24"/>
        </w:rPr>
        <w:t xml:space="preserve">progressive </w:t>
      </w:r>
      <w:r w:rsidR="00C9658C">
        <w:rPr>
          <w:sz w:val="24"/>
          <w:szCs w:val="24"/>
        </w:rPr>
        <w:t>production tax that replaced Alaska’s more predictable 15% severance tax).</w:t>
      </w:r>
      <w:r w:rsidR="004B7AB7" w:rsidRPr="00CF025E">
        <w:rPr>
          <w:sz w:val="24"/>
          <w:szCs w:val="24"/>
        </w:rPr>
        <w:t xml:space="preserve">  </w:t>
      </w:r>
    </w:p>
    <w:p w14:paraId="20AF78CB" w14:textId="77777777" w:rsidR="00D8292A" w:rsidRPr="00CF025E" w:rsidRDefault="004B7AB7">
      <w:pPr>
        <w:rPr>
          <w:sz w:val="24"/>
          <w:szCs w:val="24"/>
        </w:rPr>
      </w:pPr>
      <w:r w:rsidRPr="00CF025E">
        <w:rPr>
          <w:sz w:val="24"/>
          <w:szCs w:val="24"/>
        </w:rPr>
        <w:t xml:space="preserve">As Clarkson concludes, “….However, none of these issues amount to legal grounds to deny certification of the initiative.  </w:t>
      </w:r>
      <w:r w:rsidRPr="00FD44B3">
        <w:rPr>
          <w:sz w:val="24"/>
          <w:szCs w:val="24"/>
        </w:rPr>
        <w:t>Instead, these are mainly post-enactment concerns</w:t>
      </w:r>
      <w:r w:rsidRPr="00CF025E">
        <w:rPr>
          <w:b/>
          <w:i/>
          <w:sz w:val="24"/>
          <w:szCs w:val="24"/>
        </w:rPr>
        <w:t>.</w:t>
      </w:r>
      <w:r w:rsidRPr="00CF025E">
        <w:rPr>
          <w:sz w:val="24"/>
          <w:szCs w:val="24"/>
        </w:rPr>
        <w:t>”</w:t>
      </w:r>
    </w:p>
    <w:p w14:paraId="06B9D2CD" w14:textId="2E3C7A83" w:rsidR="00D8292A" w:rsidRPr="00CF025E" w:rsidRDefault="004B7AB7">
      <w:pPr>
        <w:rPr>
          <w:sz w:val="24"/>
          <w:szCs w:val="24"/>
        </w:rPr>
      </w:pPr>
      <w:r w:rsidRPr="00CF025E">
        <w:rPr>
          <w:sz w:val="24"/>
          <w:szCs w:val="24"/>
        </w:rPr>
        <w:t>In our opinion, “</w:t>
      </w:r>
      <w:r w:rsidR="00CF025E" w:rsidRPr="00CF025E">
        <w:rPr>
          <w:sz w:val="24"/>
          <w:szCs w:val="24"/>
        </w:rPr>
        <w:t>post-e</w:t>
      </w:r>
      <w:r w:rsidR="006B3869">
        <w:rPr>
          <w:sz w:val="24"/>
          <w:szCs w:val="24"/>
        </w:rPr>
        <w:t>nactment</w:t>
      </w:r>
      <w:r w:rsidRPr="00CF025E">
        <w:rPr>
          <w:sz w:val="24"/>
          <w:szCs w:val="24"/>
        </w:rPr>
        <w:t xml:space="preserve"> concerns” </w:t>
      </w:r>
      <w:r w:rsidR="005F40AC">
        <w:rPr>
          <w:sz w:val="24"/>
          <w:szCs w:val="24"/>
        </w:rPr>
        <w:t xml:space="preserve">are frightening and </w:t>
      </w:r>
      <w:r w:rsidR="00D3265F">
        <w:rPr>
          <w:sz w:val="24"/>
          <w:szCs w:val="24"/>
        </w:rPr>
        <w:t xml:space="preserve">will likely </w:t>
      </w:r>
      <w:r w:rsidRPr="00CF025E">
        <w:rPr>
          <w:sz w:val="24"/>
          <w:szCs w:val="24"/>
        </w:rPr>
        <w:t>include:</w:t>
      </w:r>
    </w:p>
    <w:p w14:paraId="7E546B59" w14:textId="0CC68F9D" w:rsidR="00E6494A" w:rsidRDefault="00E6494A" w:rsidP="00E6494A">
      <w:pPr>
        <w:numPr>
          <w:ilvl w:val="0"/>
          <w:numId w:val="2"/>
        </w:numPr>
        <w:pBdr>
          <w:top w:val="nil"/>
          <w:left w:val="nil"/>
          <w:bottom w:val="nil"/>
          <w:right w:val="nil"/>
          <w:between w:val="nil"/>
        </w:pBdr>
        <w:spacing w:after="0"/>
        <w:rPr>
          <w:color w:val="000000"/>
          <w:sz w:val="24"/>
          <w:szCs w:val="24"/>
        </w:rPr>
      </w:pPr>
      <w:r w:rsidRPr="00E6494A">
        <w:rPr>
          <w:color w:val="000000"/>
          <w:sz w:val="24"/>
          <w:szCs w:val="24"/>
        </w:rPr>
        <w:t xml:space="preserve">A </w:t>
      </w:r>
      <w:r w:rsidR="00DD5CC5">
        <w:rPr>
          <w:color w:val="000000"/>
          <w:sz w:val="24"/>
          <w:szCs w:val="24"/>
        </w:rPr>
        <w:t xml:space="preserve">big, </w:t>
      </w:r>
      <w:r w:rsidRPr="00E6494A">
        <w:rPr>
          <w:color w:val="000000"/>
          <w:sz w:val="24"/>
          <w:szCs w:val="24"/>
        </w:rPr>
        <w:t>new</w:t>
      </w:r>
      <w:r w:rsidR="00DD5CC5">
        <w:rPr>
          <w:color w:val="000000"/>
          <w:sz w:val="24"/>
          <w:szCs w:val="24"/>
        </w:rPr>
        <w:t>,</w:t>
      </w:r>
      <w:r w:rsidRPr="00E6494A">
        <w:rPr>
          <w:color w:val="000000"/>
          <w:sz w:val="24"/>
          <w:szCs w:val="24"/>
        </w:rPr>
        <w:t xml:space="preserve"> faulty tax is sure to sour </w:t>
      </w:r>
      <w:r w:rsidR="00304DA0">
        <w:rPr>
          <w:color w:val="000000"/>
          <w:sz w:val="24"/>
          <w:szCs w:val="24"/>
        </w:rPr>
        <w:t>Alaska’s</w:t>
      </w:r>
      <w:r w:rsidR="00304DA0" w:rsidRPr="00E6494A">
        <w:rPr>
          <w:color w:val="000000"/>
          <w:sz w:val="24"/>
          <w:szCs w:val="24"/>
        </w:rPr>
        <w:t xml:space="preserve"> relationship</w:t>
      </w:r>
      <w:r w:rsidR="00304DA0">
        <w:rPr>
          <w:color w:val="000000"/>
          <w:sz w:val="24"/>
          <w:szCs w:val="24"/>
        </w:rPr>
        <w:t xml:space="preserve"> </w:t>
      </w:r>
      <w:r w:rsidR="00304DA0" w:rsidRPr="00E6494A">
        <w:rPr>
          <w:color w:val="000000"/>
          <w:sz w:val="24"/>
          <w:szCs w:val="24"/>
        </w:rPr>
        <w:t xml:space="preserve"> </w:t>
      </w:r>
      <w:r w:rsidRPr="00E6494A">
        <w:rPr>
          <w:color w:val="000000"/>
          <w:sz w:val="24"/>
          <w:szCs w:val="24"/>
        </w:rPr>
        <w:t>with our oil partners</w:t>
      </w:r>
    </w:p>
    <w:p w14:paraId="069FBE37" w14:textId="38802652" w:rsidR="001B72DC" w:rsidRDefault="00E6494A" w:rsidP="00E6494A">
      <w:pPr>
        <w:pStyle w:val="ListParagraph"/>
        <w:numPr>
          <w:ilvl w:val="0"/>
          <w:numId w:val="2"/>
        </w:numPr>
        <w:pBdr>
          <w:top w:val="nil"/>
          <w:left w:val="nil"/>
          <w:bottom w:val="nil"/>
          <w:right w:val="nil"/>
          <w:between w:val="nil"/>
        </w:pBdr>
        <w:spacing w:after="0"/>
        <w:rPr>
          <w:color w:val="000000"/>
          <w:sz w:val="24"/>
          <w:szCs w:val="24"/>
        </w:rPr>
      </w:pPr>
      <w:r w:rsidRPr="00E6494A">
        <w:rPr>
          <w:color w:val="000000"/>
          <w:sz w:val="24"/>
          <w:szCs w:val="24"/>
        </w:rPr>
        <w:t>We’ll experience a new era of lawsuits, project d</w:t>
      </w:r>
      <w:r w:rsidR="001B72DC">
        <w:rPr>
          <w:color w:val="000000"/>
          <w:sz w:val="24"/>
          <w:szCs w:val="24"/>
        </w:rPr>
        <w:t>elays and unemployment.</w:t>
      </w:r>
    </w:p>
    <w:p w14:paraId="21D8A7CA" w14:textId="12C2C1AF" w:rsidR="00D8292A" w:rsidRPr="00E6494A" w:rsidRDefault="007C59DF" w:rsidP="00E6494A">
      <w:pPr>
        <w:pStyle w:val="ListParagraph"/>
        <w:numPr>
          <w:ilvl w:val="0"/>
          <w:numId w:val="2"/>
        </w:numPr>
        <w:pBdr>
          <w:top w:val="nil"/>
          <w:left w:val="nil"/>
          <w:bottom w:val="nil"/>
          <w:right w:val="nil"/>
          <w:between w:val="nil"/>
        </w:pBdr>
        <w:spacing w:after="0"/>
        <w:rPr>
          <w:color w:val="000000"/>
          <w:sz w:val="24"/>
          <w:szCs w:val="24"/>
        </w:rPr>
      </w:pPr>
      <w:r w:rsidRPr="00E6494A">
        <w:rPr>
          <w:color w:val="000000"/>
          <w:sz w:val="24"/>
          <w:szCs w:val="24"/>
        </w:rPr>
        <w:t xml:space="preserve">Company </w:t>
      </w:r>
      <w:r w:rsidR="004B7AB7" w:rsidRPr="00E6494A">
        <w:rPr>
          <w:color w:val="000000"/>
          <w:sz w:val="24"/>
          <w:szCs w:val="24"/>
        </w:rPr>
        <w:t xml:space="preserve">investors </w:t>
      </w:r>
      <w:r w:rsidRPr="00E6494A">
        <w:rPr>
          <w:color w:val="000000"/>
          <w:sz w:val="24"/>
          <w:szCs w:val="24"/>
        </w:rPr>
        <w:t xml:space="preserve">will look </w:t>
      </w:r>
      <w:r w:rsidR="004B7AB7" w:rsidRPr="00E6494A">
        <w:rPr>
          <w:color w:val="000000"/>
          <w:sz w:val="24"/>
          <w:szCs w:val="24"/>
        </w:rPr>
        <w:t xml:space="preserve">elsewhere to </w:t>
      </w:r>
      <w:r w:rsidR="001B72DC">
        <w:rPr>
          <w:color w:val="000000"/>
          <w:sz w:val="24"/>
          <w:szCs w:val="24"/>
        </w:rPr>
        <w:t xml:space="preserve">invest and </w:t>
      </w:r>
      <w:r w:rsidR="004B7AB7" w:rsidRPr="00E6494A">
        <w:rPr>
          <w:color w:val="000000"/>
          <w:sz w:val="24"/>
          <w:szCs w:val="24"/>
        </w:rPr>
        <w:t>create jobs</w:t>
      </w:r>
      <w:r w:rsidR="002308A0" w:rsidRPr="00E6494A">
        <w:rPr>
          <w:color w:val="000000"/>
          <w:sz w:val="24"/>
          <w:szCs w:val="24"/>
        </w:rPr>
        <w:t xml:space="preserve"> </w:t>
      </w:r>
      <w:r w:rsidR="004B7AB7" w:rsidRPr="00E6494A">
        <w:rPr>
          <w:color w:val="000000"/>
          <w:sz w:val="24"/>
          <w:szCs w:val="24"/>
        </w:rPr>
        <w:t xml:space="preserve"> </w:t>
      </w:r>
    </w:p>
    <w:p w14:paraId="34239486" w14:textId="0D75A4CA" w:rsidR="00E6494A" w:rsidRDefault="00E6494A" w:rsidP="00E6494A">
      <w:pPr>
        <w:pStyle w:val="ListParagraph"/>
        <w:numPr>
          <w:ilvl w:val="0"/>
          <w:numId w:val="2"/>
        </w:numPr>
        <w:rPr>
          <w:color w:val="000000"/>
          <w:sz w:val="24"/>
          <w:szCs w:val="24"/>
        </w:rPr>
      </w:pPr>
      <w:r>
        <w:rPr>
          <w:color w:val="000000"/>
          <w:sz w:val="24"/>
          <w:szCs w:val="24"/>
        </w:rPr>
        <w:t>As with</w:t>
      </w:r>
      <w:r w:rsidRPr="00E6494A">
        <w:rPr>
          <w:color w:val="000000"/>
          <w:sz w:val="24"/>
          <w:szCs w:val="24"/>
        </w:rPr>
        <w:t xml:space="preserve"> ACES, we'll end up with less oil in the pipeline  </w:t>
      </w:r>
    </w:p>
    <w:p w14:paraId="2532BAB7" w14:textId="70D6B3C8" w:rsidR="00E6494A" w:rsidRPr="00E6494A" w:rsidRDefault="00E6494A" w:rsidP="00E6494A">
      <w:pPr>
        <w:pStyle w:val="ListParagraph"/>
        <w:numPr>
          <w:ilvl w:val="0"/>
          <w:numId w:val="2"/>
        </w:numPr>
        <w:rPr>
          <w:color w:val="000000"/>
          <w:sz w:val="24"/>
          <w:szCs w:val="24"/>
        </w:rPr>
      </w:pPr>
      <w:r w:rsidRPr="00E6494A">
        <w:rPr>
          <w:color w:val="000000"/>
          <w:sz w:val="24"/>
          <w:szCs w:val="24"/>
        </w:rPr>
        <w:t xml:space="preserve">Since oil development provides the lion's share of state tax revenue, we will see less </w:t>
      </w:r>
      <w:r w:rsidR="002909E2">
        <w:rPr>
          <w:color w:val="000000"/>
          <w:sz w:val="24"/>
          <w:szCs w:val="24"/>
        </w:rPr>
        <w:t xml:space="preserve">long term </w:t>
      </w:r>
      <w:bookmarkStart w:id="0" w:name="_GoBack"/>
      <w:bookmarkEnd w:id="0"/>
      <w:r w:rsidRPr="00E6494A">
        <w:rPr>
          <w:color w:val="000000"/>
          <w:sz w:val="24"/>
          <w:szCs w:val="24"/>
        </w:rPr>
        <w:t xml:space="preserve">revenue to the state </w:t>
      </w:r>
    </w:p>
    <w:p w14:paraId="2E4B3997" w14:textId="4FE39576" w:rsidR="00E6494A" w:rsidRPr="00E6494A" w:rsidRDefault="002308A0" w:rsidP="00E6494A">
      <w:pPr>
        <w:pStyle w:val="ListParagraph"/>
        <w:numPr>
          <w:ilvl w:val="0"/>
          <w:numId w:val="2"/>
        </w:numPr>
        <w:pBdr>
          <w:top w:val="nil"/>
          <w:left w:val="nil"/>
          <w:bottom w:val="nil"/>
          <w:right w:val="nil"/>
          <w:between w:val="nil"/>
        </w:pBdr>
        <w:rPr>
          <w:color w:val="000000"/>
          <w:sz w:val="24"/>
          <w:szCs w:val="24"/>
        </w:rPr>
      </w:pPr>
      <w:r w:rsidRPr="00E6494A">
        <w:rPr>
          <w:color w:val="000000"/>
          <w:sz w:val="24"/>
          <w:szCs w:val="24"/>
        </w:rPr>
        <w:t xml:space="preserve">Alaska’s economy – at least 1/3 dependent on oil – will struggle even harder to recover from recent years of high “ACES” oil taxes and low oil prices </w:t>
      </w:r>
    </w:p>
    <w:p w14:paraId="76340F97" w14:textId="5830EEB0" w:rsidR="0068392B" w:rsidRDefault="004B7AB7">
      <w:pPr>
        <w:shd w:val="clear" w:color="auto" w:fill="FFFFFF"/>
        <w:spacing w:after="300" w:line="240" w:lineRule="auto"/>
        <w:rPr>
          <w:color w:val="0A0A0A"/>
          <w:sz w:val="24"/>
          <w:szCs w:val="24"/>
        </w:rPr>
      </w:pPr>
      <w:r w:rsidRPr="00CF025E">
        <w:rPr>
          <w:color w:val="0A0A0A"/>
          <w:sz w:val="24"/>
          <w:szCs w:val="24"/>
        </w:rPr>
        <w:t>Companies decid</w:t>
      </w:r>
      <w:r w:rsidR="002D3EB6">
        <w:rPr>
          <w:color w:val="0A0A0A"/>
          <w:sz w:val="24"/>
          <w:szCs w:val="24"/>
        </w:rPr>
        <w:t>ing</w:t>
      </w:r>
      <w:r w:rsidRPr="00CF025E">
        <w:rPr>
          <w:color w:val="0A0A0A"/>
          <w:sz w:val="24"/>
          <w:szCs w:val="24"/>
        </w:rPr>
        <w:t xml:space="preserve"> to invest in a place </w:t>
      </w:r>
      <w:r w:rsidR="00E13D22">
        <w:rPr>
          <w:color w:val="0A0A0A"/>
          <w:sz w:val="24"/>
          <w:szCs w:val="24"/>
        </w:rPr>
        <w:t>consider</w:t>
      </w:r>
      <w:r w:rsidR="00E13D22" w:rsidRPr="005D308F">
        <w:rPr>
          <w:i/>
          <w:color w:val="0A0A0A"/>
          <w:sz w:val="24"/>
          <w:szCs w:val="24"/>
        </w:rPr>
        <w:t xml:space="preserve"> every </w:t>
      </w:r>
      <w:r w:rsidR="00195404" w:rsidRPr="005D308F">
        <w:rPr>
          <w:i/>
          <w:color w:val="0A0A0A"/>
          <w:sz w:val="24"/>
          <w:szCs w:val="24"/>
        </w:rPr>
        <w:t xml:space="preserve">possible </w:t>
      </w:r>
      <w:r w:rsidR="00E13D22" w:rsidRPr="005D308F">
        <w:rPr>
          <w:i/>
          <w:color w:val="0A0A0A"/>
          <w:sz w:val="24"/>
          <w:szCs w:val="24"/>
        </w:rPr>
        <w:t>risk and benefit</w:t>
      </w:r>
      <w:r w:rsidRPr="00CF025E">
        <w:rPr>
          <w:color w:val="0A0A0A"/>
          <w:sz w:val="24"/>
          <w:szCs w:val="24"/>
        </w:rPr>
        <w:t xml:space="preserve">, </w:t>
      </w:r>
      <w:r w:rsidR="00FD44B3" w:rsidRPr="00CF025E">
        <w:rPr>
          <w:color w:val="0A0A0A"/>
          <w:sz w:val="24"/>
          <w:szCs w:val="24"/>
        </w:rPr>
        <w:t xml:space="preserve">including </w:t>
      </w:r>
      <w:r w:rsidR="00FD44B3">
        <w:rPr>
          <w:color w:val="0A0A0A"/>
          <w:sz w:val="24"/>
          <w:szCs w:val="24"/>
        </w:rPr>
        <w:t>a</w:t>
      </w:r>
      <w:r w:rsidR="00D678D6">
        <w:rPr>
          <w:color w:val="0A0A0A"/>
          <w:sz w:val="24"/>
          <w:szCs w:val="24"/>
        </w:rPr>
        <w:t xml:space="preserve"> primary </w:t>
      </w:r>
      <w:r w:rsidRPr="00CF025E">
        <w:rPr>
          <w:color w:val="0A0A0A"/>
          <w:sz w:val="24"/>
          <w:szCs w:val="24"/>
        </w:rPr>
        <w:t xml:space="preserve">risk </w:t>
      </w:r>
      <w:r w:rsidR="000D19F1">
        <w:rPr>
          <w:color w:val="0A0A0A"/>
          <w:sz w:val="24"/>
          <w:szCs w:val="24"/>
        </w:rPr>
        <w:t xml:space="preserve">accompanying </w:t>
      </w:r>
      <w:r w:rsidR="00E13D22">
        <w:rPr>
          <w:color w:val="0A0A0A"/>
          <w:sz w:val="24"/>
          <w:szCs w:val="24"/>
        </w:rPr>
        <w:t>an</w:t>
      </w:r>
      <w:r w:rsidRPr="00CF025E">
        <w:rPr>
          <w:color w:val="0A0A0A"/>
          <w:sz w:val="24"/>
          <w:szCs w:val="24"/>
        </w:rPr>
        <w:t xml:space="preserve"> unstable tax and regulatory climate.  </w:t>
      </w:r>
      <w:r w:rsidR="007C59DF" w:rsidRPr="00CF025E">
        <w:rPr>
          <w:color w:val="0A0A0A"/>
          <w:sz w:val="24"/>
          <w:szCs w:val="24"/>
        </w:rPr>
        <w:t xml:space="preserve">Most importantly, an economy with a lot of expenses and only looking to one industry to solve </w:t>
      </w:r>
      <w:r w:rsidR="002D3EB6">
        <w:rPr>
          <w:color w:val="0A0A0A"/>
          <w:sz w:val="24"/>
          <w:szCs w:val="24"/>
        </w:rPr>
        <w:t>a</w:t>
      </w:r>
      <w:r w:rsidR="007C59DF" w:rsidRPr="00CF025E">
        <w:rPr>
          <w:color w:val="0A0A0A"/>
          <w:sz w:val="24"/>
          <w:szCs w:val="24"/>
        </w:rPr>
        <w:t xml:space="preserve"> budget gap </w:t>
      </w:r>
      <w:r w:rsidR="00D3265F">
        <w:rPr>
          <w:color w:val="0A0A0A"/>
          <w:sz w:val="24"/>
          <w:szCs w:val="24"/>
        </w:rPr>
        <w:t xml:space="preserve">is </w:t>
      </w:r>
      <w:r w:rsidR="000D19F1">
        <w:rPr>
          <w:color w:val="0A0A0A"/>
          <w:sz w:val="24"/>
          <w:szCs w:val="24"/>
        </w:rPr>
        <w:t>the definition of</w:t>
      </w:r>
      <w:r w:rsidR="007C59DF" w:rsidRPr="00CF025E">
        <w:rPr>
          <w:color w:val="0A0A0A"/>
          <w:sz w:val="24"/>
          <w:szCs w:val="24"/>
        </w:rPr>
        <w:t xml:space="preserve"> an unstable tax and regulatory climate.  </w:t>
      </w:r>
      <w:r w:rsidR="00D3265F">
        <w:rPr>
          <w:color w:val="0A0A0A"/>
          <w:sz w:val="24"/>
          <w:szCs w:val="24"/>
        </w:rPr>
        <w:t>G</w:t>
      </w:r>
      <w:r w:rsidRPr="00CF025E">
        <w:rPr>
          <w:color w:val="0A0A0A"/>
          <w:sz w:val="24"/>
          <w:szCs w:val="24"/>
        </w:rPr>
        <w:t>ood faith investments in Alaska</w:t>
      </w:r>
      <w:r w:rsidR="00D3265F">
        <w:rPr>
          <w:color w:val="0A0A0A"/>
          <w:sz w:val="24"/>
          <w:szCs w:val="24"/>
        </w:rPr>
        <w:t xml:space="preserve"> can rapidly </w:t>
      </w:r>
      <w:r w:rsidR="00915D2A">
        <w:rPr>
          <w:color w:val="0A0A0A"/>
          <w:sz w:val="24"/>
          <w:szCs w:val="24"/>
        </w:rPr>
        <w:t>d</w:t>
      </w:r>
      <w:r w:rsidR="00D3265F">
        <w:rPr>
          <w:color w:val="0A0A0A"/>
          <w:sz w:val="24"/>
          <w:szCs w:val="24"/>
        </w:rPr>
        <w:t>evolve</w:t>
      </w:r>
      <w:r w:rsidRPr="00CF025E">
        <w:rPr>
          <w:color w:val="0A0A0A"/>
          <w:sz w:val="24"/>
          <w:szCs w:val="24"/>
        </w:rPr>
        <w:t xml:space="preserve"> into regrettable mistakes</w:t>
      </w:r>
      <w:r w:rsidR="00195404">
        <w:rPr>
          <w:color w:val="0A0A0A"/>
          <w:sz w:val="24"/>
          <w:szCs w:val="24"/>
        </w:rPr>
        <w:t xml:space="preserve"> and </w:t>
      </w:r>
      <w:hyperlink r:id="rId11" w:history="1">
        <w:r w:rsidR="00195404" w:rsidRPr="00763D32">
          <w:rPr>
            <w:rStyle w:val="Hyperlink"/>
            <w:sz w:val="24"/>
            <w:szCs w:val="24"/>
          </w:rPr>
          <w:t>bankruptcy</w:t>
        </w:r>
      </w:hyperlink>
      <w:r w:rsidR="00195404">
        <w:rPr>
          <w:rStyle w:val="FootnoteReference"/>
          <w:color w:val="0A0A0A"/>
          <w:sz w:val="24"/>
          <w:szCs w:val="24"/>
        </w:rPr>
        <w:footnoteReference w:id="5"/>
      </w:r>
      <w:r w:rsidR="00915D2A">
        <w:rPr>
          <w:rStyle w:val="Hyperlink"/>
          <w:sz w:val="24"/>
          <w:szCs w:val="24"/>
        </w:rPr>
        <w:t xml:space="preserve"> for our investors</w:t>
      </w:r>
      <w:r w:rsidRPr="00CF025E">
        <w:rPr>
          <w:color w:val="0A0A0A"/>
          <w:sz w:val="24"/>
          <w:szCs w:val="24"/>
        </w:rPr>
        <w:t xml:space="preserve">.  </w:t>
      </w:r>
    </w:p>
    <w:p w14:paraId="12C8C176" w14:textId="496C45D6" w:rsidR="00D8292A" w:rsidRPr="00CF025E" w:rsidRDefault="004B7AB7">
      <w:pPr>
        <w:shd w:val="clear" w:color="auto" w:fill="FFFFFF"/>
        <w:spacing w:after="300" w:line="240" w:lineRule="auto"/>
        <w:rPr>
          <w:color w:val="0A0A0A"/>
          <w:sz w:val="24"/>
          <w:szCs w:val="24"/>
        </w:rPr>
      </w:pPr>
      <w:r w:rsidRPr="00CF025E">
        <w:rPr>
          <w:color w:val="0A0A0A"/>
          <w:sz w:val="24"/>
          <w:szCs w:val="24"/>
        </w:rPr>
        <w:t xml:space="preserve">Typically, oil and gas </w:t>
      </w:r>
      <w:r w:rsidR="007C59DF" w:rsidRPr="00CF025E">
        <w:rPr>
          <w:color w:val="0A0A0A"/>
          <w:sz w:val="24"/>
          <w:szCs w:val="24"/>
        </w:rPr>
        <w:t xml:space="preserve">states </w:t>
      </w:r>
      <w:r w:rsidRPr="00CF025E">
        <w:rPr>
          <w:color w:val="0A0A0A"/>
          <w:sz w:val="24"/>
          <w:szCs w:val="24"/>
        </w:rPr>
        <w:t>change taxes and regulations with great care, accompanied by public hearings, legislative action and</w:t>
      </w:r>
      <w:r w:rsidR="002D3EB6">
        <w:rPr>
          <w:color w:val="0A0A0A"/>
          <w:sz w:val="24"/>
          <w:szCs w:val="24"/>
        </w:rPr>
        <w:t xml:space="preserve"> the signature of a Governor.  </w:t>
      </w:r>
      <w:r w:rsidRPr="002D3EB6">
        <w:rPr>
          <w:color w:val="0A0A0A"/>
          <w:sz w:val="24"/>
          <w:szCs w:val="24"/>
        </w:rPr>
        <w:t>Brena</w:t>
      </w:r>
      <w:r w:rsidR="002D3EB6">
        <w:rPr>
          <w:color w:val="0A0A0A"/>
          <w:sz w:val="24"/>
          <w:szCs w:val="24"/>
        </w:rPr>
        <w:t>’s</w:t>
      </w:r>
      <w:r w:rsidRPr="002D3EB6">
        <w:rPr>
          <w:color w:val="0A0A0A"/>
          <w:sz w:val="24"/>
          <w:szCs w:val="24"/>
        </w:rPr>
        <w:t xml:space="preserve"> </w:t>
      </w:r>
      <w:r w:rsidR="002D3EB6">
        <w:rPr>
          <w:color w:val="0A0A0A"/>
          <w:sz w:val="24"/>
          <w:szCs w:val="24"/>
        </w:rPr>
        <w:t>BOTAX</w:t>
      </w:r>
      <w:r w:rsidR="00D3265F" w:rsidRPr="00CF025E">
        <w:rPr>
          <w:b/>
          <w:color w:val="0A0A0A"/>
          <w:sz w:val="24"/>
          <w:szCs w:val="24"/>
        </w:rPr>
        <w:t>,</w:t>
      </w:r>
      <w:r w:rsidRPr="00CF025E">
        <w:rPr>
          <w:color w:val="0A0A0A"/>
          <w:sz w:val="24"/>
          <w:szCs w:val="24"/>
        </w:rPr>
        <w:t xml:space="preserve"> like earlier “voter” initiative</w:t>
      </w:r>
      <w:r w:rsidR="002D3EB6">
        <w:rPr>
          <w:color w:val="0A0A0A"/>
          <w:sz w:val="24"/>
          <w:szCs w:val="24"/>
        </w:rPr>
        <w:t xml:space="preserve"> and legislative</w:t>
      </w:r>
      <w:r w:rsidRPr="00CF025E">
        <w:rPr>
          <w:color w:val="0A0A0A"/>
          <w:sz w:val="24"/>
          <w:szCs w:val="24"/>
        </w:rPr>
        <w:t xml:space="preserve"> attempts </w:t>
      </w:r>
      <w:hyperlink r:id="rId12" w:tgtFrame="_blank" w:history="1">
        <w:r w:rsidRPr="000D5B46">
          <w:rPr>
            <w:rStyle w:val="Hyperlink"/>
            <w:sz w:val="24"/>
            <w:szCs w:val="24"/>
          </w:rPr>
          <w:t>to create an oil or gas “reserves tax”</w:t>
        </w:r>
      </w:hyperlink>
      <w:r w:rsidR="00D74E0A" w:rsidRPr="00CF025E">
        <w:rPr>
          <w:rStyle w:val="FootnoteReference"/>
          <w:color w:val="0A0A0A"/>
          <w:sz w:val="24"/>
          <w:szCs w:val="24"/>
        </w:rPr>
        <w:footnoteReference w:id="6"/>
      </w:r>
      <w:r w:rsidRPr="00CF025E">
        <w:rPr>
          <w:color w:val="0A0A0A"/>
          <w:sz w:val="24"/>
          <w:szCs w:val="24"/>
        </w:rPr>
        <w:t xml:space="preserve">, </w:t>
      </w:r>
      <w:r w:rsidR="0068392B">
        <w:rPr>
          <w:color w:val="0A0A0A"/>
          <w:sz w:val="24"/>
          <w:szCs w:val="24"/>
        </w:rPr>
        <w:t>brings in an</w:t>
      </w:r>
      <w:r w:rsidRPr="00CF025E">
        <w:rPr>
          <w:color w:val="0A0A0A"/>
          <w:sz w:val="24"/>
          <w:szCs w:val="24"/>
        </w:rPr>
        <w:t xml:space="preserve"> </w:t>
      </w:r>
      <w:r w:rsidRPr="00621984">
        <w:rPr>
          <w:b/>
          <w:i/>
          <w:color w:val="0A0A0A"/>
          <w:sz w:val="24"/>
          <w:szCs w:val="24"/>
        </w:rPr>
        <w:t>unstable</w:t>
      </w:r>
      <w:r w:rsidRPr="00CF025E">
        <w:rPr>
          <w:color w:val="0A0A0A"/>
          <w:sz w:val="24"/>
          <w:szCs w:val="24"/>
        </w:rPr>
        <w:t xml:space="preserve"> fiscal climate that repels investment and renders a state</w:t>
      </w:r>
      <w:r w:rsidR="0068392B">
        <w:rPr>
          <w:color w:val="0A0A0A"/>
          <w:sz w:val="24"/>
          <w:szCs w:val="24"/>
        </w:rPr>
        <w:t xml:space="preserve"> an</w:t>
      </w:r>
      <w:r w:rsidRPr="00CF025E">
        <w:rPr>
          <w:color w:val="0A0A0A"/>
          <w:sz w:val="24"/>
          <w:szCs w:val="24"/>
        </w:rPr>
        <w:t xml:space="preserve"> </w:t>
      </w:r>
      <w:r w:rsidRPr="009C3924">
        <w:rPr>
          <w:color w:val="0A0A0A"/>
          <w:sz w:val="24"/>
          <w:szCs w:val="24"/>
        </w:rPr>
        <w:t>unreliable</w:t>
      </w:r>
      <w:r w:rsidR="0068392B">
        <w:rPr>
          <w:color w:val="0A0A0A"/>
          <w:sz w:val="24"/>
          <w:szCs w:val="24"/>
        </w:rPr>
        <w:t xml:space="preserve"> partner</w:t>
      </w:r>
      <w:r w:rsidRPr="00CF025E">
        <w:rPr>
          <w:color w:val="0A0A0A"/>
          <w:sz w:val="24"/>
          <w:szCs w:val="24"/>
        </w:rPr>
        <w:t>.</w:t>
      </w:r>
    </w:p>
    <w:p w14:paraId="55132063" w14:textId="57913092" w:rsidR="00D8292A" w:rsidRPr="00CF025E" w:rsidRDefault="00915D2A">
      <w:pPr>
        <w:rPr>
          <w:sz w:val="24"/>
          <w:szCs w:val="24"/>
        </w:rPr>
      </w:pPr>
      <w:r>
        <w:rPr>
          <w:sz w:val="24"/>
          <w:szCs w:val="24"/>
        </w:rPr>
        <w:lastRenderedPageBreak/>
        <w:t xml:space="preserve">BOTAX, like any major restructuring in the middle of ongoing production, should expect lawsuits.  </w:t>
      </w:r>
      <w:r w:rsidR="004B7AB7" w:rsidRPr="00CF025E">
        <w:rPr>
          <w:sz w:val="24"/>
          <w:szCs w:val="24"/>
        </w:rPr>
        <w:t xml:space="preserve">As </w:t>
      </w:r>
      <w:r w:rsidR="00913691" w:rsidRPr="00CF025E">
        <w:rPr>
          <w:sz w:val="24"/>
          <w:szCs w:val="24"/>
        </w:rPr>
        <w:t xml:space="preserve">some </w:t>
      </w:r>
      <w:r w:rsidR="004B7AB7" w:rsidRPr="00CF025E">
        <w:rPr>
          <w:sz w:val="24"/>
          <w:szCs w:val="24"/>
        </w:rPr>
        <w:t xml:space="preserve">lawyers circle in like wolves, we’d see the state spending millions taken from state programs to deal with </w:t>
      </w:r>
      <w:r w:rsidR="000D5B46">
        <w:rPr>
          <w:sz w:val="24"/>
          <w:szCs w:val="24"/>
        </w:rPr>
        <w:t>BOTAX</w:t>
      </w:r>
      <w:r w:rsidR="004B7AB7" w:rsidRPr="00CF025E">
        <w:rPr>
          <w:sz w:val="24"/>
          <w:szCs w:val="24"/>
        </w:rPr>
        <w:t xml:space="preserve"> lawsuits.  We’d see oil and gas </w:t>
      </w:r>
      <w:r w:rsidR="00913691" w:rsidRPr="00CF025E">
        <w:rPr>
          <w:sz w:val="24"/>
          <w:szCs w:val="24"/>
        </w:rPr>
        <w:t xml:space="preserve">partners </w:t>
      </w:r>
      <w:r w:rsidR="004B7AB7" w:rsidRPr="00CF025E">
        <w:rPr>
          <w:sz w:val="24"/>
          <w:szCs w:val="24"/>
        </w:rPr>
        <w:t>defending before their boards why they should continue to invest in Alaska rather than a place where th</w:t>
      </w:r>
      <w:r w:rsidR="00E13D22">
        <w:rPr>
          <w:sz w:val="24"/>
          <w:szCs w:val="24"/>
        </w:rPr>
        <w:t>e laws might be more predictable</w:t>
      </w:r>
      <w:r w:rsidR="004B7AB7" w:rsidRPr="00CF025E">
        <w:rPr>
          <w:sz w:val="24"/>
          <w:szCs w:val="24"/>
        </w:rPr>
        <w:t xml:space="preserve">.  We’d see environmental activist groups using the new act to stall the </w:t>
      </w:r>
      <w:r w:rsidR="001B72DC">
        <w:rPr>
          <w:sz w:val="24"/>
          <w:szCs w:val="24"/>
        </w:rPr>
        <w:t xml:space="preserve">resource </w:t>
      </w:r>
      <w:r w:rsidR="004B7AB7" w:rsidRPr="00CF025E">
        <w:rPr>
          <w:sz w:val="24"/>
          <w:szCs w:val="24"/>
        </w:rPr>
        <w:t>wealth production</w:t>
      </w:r>
      <w:r w:rsidR="00E13D22">
        <w:rPr>
          <w:sz w:val="24"/>
          <w:szCs w:val="24"/>
        </w:rPr>
        <w:t xml:space="preserve"> that</w:t>
      </w:r>
      <w:r w:rsidR="004B7AB7" w:rsidRPr="00CF025E">
        <w:rPr>
          <w:sz w:val="24"/>
          <w:szCs w:val="24"/>
        </w:rPr>
        <w:t xml:space="preserve"> Alaska</w:t>
      </w:r>
      <w:r w:rsidR="005F40AC">
        <w:rPr>
          <w:sz w:val="24"/>
          <w:szCs w:val="24"/>
        </w:rPr>
        <w:t>ns need</w:t>
      </w:r>
      <w:r w:rsidR="00FD44B3">
        <w:rPr>
          <w:sz w:val="24"/>
          <w:szCs w:val="24"/>
        </w:rPr>
        <w:t xml:space="preserve">, </w:t>
      </w:r>
      <w:r w:rsidR="00FD44B3" w:rsidRPr="00CF025E">
        <w:rPr>
          <w:sz w:val="24"/>
          <w:szCs w:val="24"/>
        </w:rPr>
        <w:t>our</w:t>
      </w:r>
      <w:r w:rsidR="004B7AB7" w:rsidRPr="00CF025E">
        <w:rPr>
          <w:sz w:val="24"/>
          <w:szCs w:val="24"/>
        </w:rPr>
        <w:t xml:space="preserve"> Constitution encourages</w:t>
      </w:r>
      <w:r w:rsidR="00541E34">
        <w:rPr>
          <w:sz w:val="24"/>
          <w:szCs w:val="24"/>
        </w:rPr>
        <w:t xml:space="preserve"> and upon which the </w:t>
      </w:r>
      <w:r w:rsidR="00541E34" w:rsidRPr="00FB5A55">
        <w:rPr>
          <w:i/>
          <w:sz w:val="24"/>
          <w:szCs w:val="24"/>
        </w:rPr>
        <w:t>Statehood Compact</w:t>
      </w:r>
      <w:r w:rsidR="00541E34">
        <w:rPr>
          <w:sz w:val="24"/>
          <w:szCs w:val="24"/>
        </w:rPr>
        <w:t xml:space="preserve"> depended</w:t>
      </w:r>
      <w:r>
        <w:rPr>
          <w:rStyle w:val="FootnoteReference"/>
          <w:sz w:val="24"/>
          <w:szCs w:val="24"/>
        </w:rPr>
        <w:footnoteReference w:id="7"/>
      </w:r>
      <w:r w:rsidR="004B7AB7" w:rsidRPr="00CF025E">
        <w:rPr>
          <w:sz w:val="24"/>
          <w:szCs w:val="24"/>
        </w:rPr>
        <w:t>.</w:t>
      </w:r>
      <w:r w:rsidR="00F8060D">
        <w:rPr>
          <w:sz w:val="24"/>
          <w:szCs w:val="24"/>
        </w:rPr>
        <w:t xml:space="preserve">  </w:t>
      </w:r>
      <w:r w:rsidR="004B7AB7" w:rsidRPr="00CF025E">
        <w:rPr>
          <w:sz w:val="24"/>
          <w:szCs w:val="24"/>
        </w:rPr>
        <w:t xml:space="preserve">We believe new investment will dry up (i.e. as it did with passage of </w:t>
      </w:r>
      <w:r w:rsidR="00B87F06">
        <w:rPr>
          <w:sz w:val="24"/>
          <w:szCs w:val="24"/>
        </w:rPr>
        <w:t>the</w:t>
      </w:r>
      <w:r w:rsidR="00913691" w:rsidRPr="00CF025E">
        <w:rPr>
          <w:sz w:val="24"/>
          <w:szCs w:val="24"/>
        </w:rPr>
        <w:t xml:space="preserve"> so called</w:t>
      </w:r>
      <w:r w:rsidR="00725368">
        <w:rPr>
          <w:sz w:val="24"/>
          <w:szCs w:val="24"/>
        </w:rPr>
        <w:t xml:space="preserve"> “ACES</w:t>
      </w:r>
      <w:r w:rsidR="004B7AB7" w:rsidRPr="00CF025E">
        <w:rPr>
          <w:sz w:val="24"/>
          <w:szCs w:val="24"/>
        </w:rPr>
        <w:t xml:space="preserve"> </w:t>
      </w:r>
      <w:r w:rsidR="00913691" w:rsidRPr="00CF025E">
        <w:rPr>
          <w:sz w:val="24"/>
          <w:szCs w:val="24"/>
        </w:rPr>
        <w:t>curse</w:t>
      </w:r>
      <w:r w:rsidR="00725368">
        <w:rPr>
          <w:sz w:val="24"/>
          <w:szCs w:val="24"/>
        </w:rPr>
        <w:t>”</w:t>
      </w:r>
      <w:r w:rsidR="00C9658C">
        <w:rPr>
          <w:rStyle w:val="FootnoteReference"/>
          <w:sz w:val="24"/>
          <w:szCs w:val="24"/>
        </w:rPr>
        <w:footnoteReference w:id="8"/>
      </w:r>
      <w:r w:rsidR="004B7AB7" w:rsidRPr="00CF025E">
        <w:rPr>
          <w:sz w:val="24"/>
          <w:szCs w:val="24"/>
        </w:rPr>
        <w:t>), making it harder for any republican or democrat mayor, legislator,</w:t>
      </w:r>
      <w:r w:rsidR="00913691" w:rsidRPr="00CF025E">
        <w:rPr>
          <w:sz w:val="24"/>
          <w:szCs w:val="24"/>
        </w:rPr>
        <w:t xml:space="preserve"> or</w:t>
      </w:r>
      <w:r w:rsidR="004B7AB7" w:rsidRPr="00CF025E">
        <w:rPr>
          <w:sz w:val="24"/>
          <w:szCs w:val="24"/>
        </w:rPr>
        <w:t xml:space="preserve"> governor to create sustainable budgets.  </w:t>
      </w:r>
    </w:p>
    <w:p w14:paraId="59CE65AF" w14:textId="7A16C60D" w:rsidR="00D8292A" w:rsidRPr="00CF025E" w:rsidRDefault="00CE5C20">
      <w:pPr>
        <w:shd w:val="clear" w:color="auto" w:fill="FFFFFF"/>
        <w:spacing w:before="319" w:after="319" w:line="240" w:lineRule="auto"/>
        <w:rPr>
          <w:color w:val="333333"/>
          <w:sz w:val="24"/>
          <w:szCs w:val="24"/>
        </w:rPr>
      </w:pPr>
      <w:r>
        <w:rPr>
          <w:color w:val="333333"/>
          <w:sz w:val="24"/>
          <w:szCs w:val="24"/>
        </w:rPr>
        <w:t>Undisciplined</w:t>
      </w:r>
      <w:r w:rsidRPr="00CF025E">
        <w:rPr>
          <w:color w:val="333333"/>
          <w:sz w:val="24"/>
          <w:szCs w:val="24"/>
        </w:rPr>
        <w:t xml:space="preserve"> </w:t>
      </w:r>
      <w:r w:rsidR="00EC700D">
        <w:rPr>
          <w:color w:val="333333"/>
          <w:sz w:val="24"/>
          <w:szCs w:val="24"/>
        </w:rPr>
        <w:t xml:space="preserve">Alaska </w:t>
      </w:r>
      <w:r w:rsidR="004B7AB7" w:rsidRPr="00CF025E">
        <w:rPr>
          <w:color w:val="333333"/>
          <w:sz w:val="24"/>
          <w:szCs w:val="24"/>
        </w:rPr>
        <w:t>government budgeting over the</w:t>
      </w:r>
      <w:r w:rsidR="00E419A2">
        <w:rPr>
          <w:color w:val="333333"/>
          <w:sz w:val="24"/>
          <w:szCs w:val="24"/>
        </w:rPr>
        <w:t xml:space="preserve"> years has</w:t>
      </w:r>
      <w:r w:rsidR="004B7AB7" w:rsidRPr="00CF025E">
        <w:rPr>
          <w:color w:val="333333"/>
          <w:sz w:val="24"/>
          <w:szCs w:val="24"/>
        </w:rPr>
        <w:t xml:space="preserve"> led to</w:t>
      </w:r>
      <w:r w:rsidR="00B87F06">
        <w:rPr>
          <w:color w:val="333333"/>
          <w:sz w:val="24"/>
          <w:szCs w:val="24"/>
        </w:rPr>
        <w:t xml:space="preserve"> years of unbalanced budgets, unrestrained spending and</w:t>
      </w:r>
      <w:r w:rsidR="004B7AB7" w:rsidRPr="00CF025E">
        <w:rPr>
          <w:color w:val="333333"/>
          <w:sz w:val="24"/>
          <w:szCs w:val="24"/>
        </w:rPr>
        <w:t xml:space="preserve"> </w:t>
      </w:r>
      <w:hyperlink r:id="rId13" w:history="1">
        <w:r w:rsidR="004B7AB7" w:rsidRPr="000D5B46">
          <w:rPr>
            <w:rStyle w:val="Hyperlink"/>
            <w:sz w:val="24"/>
            <w:szCs w:val="24"/>
          </w:rPr>
          <w:t xml:space="preserve">negative </w:t>
        </w:r>
        <w:r w:rsidR="000D5B46" w:rsidRPr="000D5B46">
          <w:rPr>
            <w:rStyle w:val="Hyperlink"/>
            <w:sz w:val="24"/>
            <w:szCs w:val="24"/>
          </w:rPr>
          <w:t>credit</w:t>
        </w:r>
        <w:r w:rsidR="004B7AB7" w:rsidRPr="000D5B46">
          <w:rPr>
            <w:rStyle w:val="Hyperlink"/>
            <w:sz w:val="24"/>
            <w:szCs w:val="24"/>
          </w:rPr>
          <w:t xml:space="preserve"> ratings</w:t>
        </w:r>
      </w:hyperlink>
      <w:r w:rsidR="004B7AB7" w:rsidRPr="00CF025E">
        <w:rPr>
          <w:color w:val="333333"/>
          <w:sz w:val="24"/>
          <w:szCs w:val="24"/>
        </w:rPr>
        <w:t>.</w:t>
      </w:r>
      <w:r w:rsidR="004B7AB7" w:rsidRPr="00CF025E">
        <w:rPr>
          <w:color w:val="333333"/>
          <w:sz w:val="24"/>
          <w:szCs w:val="24"/>
          <w:vertAlign w:val="superscript"/>
        </w:rPr>
        <w:footnoteReference w:id="9"/>
      </w:r>
      <w:r w:rsidR="004B7AB7" w:rsidRPr="00CF025E">
        <w:rPr>
          <w:color w:val="333333"/>
          <w:sz w:val="24"/>
          <w:szCs w:val="24"/>
        </w:rPr>
        <w:t xml:space="preserve">  Poor money management, therefore, is no excuse for hopping on Brena’s </w:t>
      </w:r>
      <w:r w:rsidR="000D5B46" w:rsidRPr="00CF025E">
        <w:rPr>
          <w:color w:val="333333"/>
          <w:sz w:val="24"/>
          <w:szCs w:val="24"/>
        </w:rPr>
        <w:t>bandwagon,</w:t>
      </w:r>
      <w:r w:rsidR="000D5B46">
        <w:rPr>
          <w:color w:val="333333"/>
          <w:sz w:val="24"/>
          <w:szCs w:val="24"/>
        </w:rPr>
        <w:t xml:space="preserve"> </w:t>
      </w:r>
      <w:r w:rsidR="00913691" w:rsidRPr="00CF025E">
        <w:rPr>
          <w:color w:val="333333"/>
          <w:sz w:val="24"/>
          <w:szCs w:val="24"/>
        </w:rPr>
        <w:t xml:space="preserve">thereby making </w:t>
      </w:r>
      <w:r w:rsidR="00262418">
        <w:rPr>
          <w:color w:val="333333"/>
          <w:sz w:val="24"/>
          <w:szCs w:val="24"/>
        </w:rPr>
        <w:t>our</w:t>
      </w:r>
      <w:r w:rsidR="00913691" w:rsidRPr="00CF025E">
        <w:rPr>
          <w:color w:val="333333"/>
          <w:sz w:val="24"/>
          <w:szCs w:val="24"/>
        </w:rPr>
        <w:t xml:space="preserve"> high</w:t>
      </w:r>
      <w:r w:rsidR="00262418">
        <w:rPr>
          <w:color w:val="333333"/>
          <w:sz w:val="24"/>
          <w:szCs w:val="24"/>
        </w:rPr>
        <w:t xml:space="preserve"> oil</w:t>
      </w:r>
      <w:r w:rsidR="00913691" w:rsidRPr="00CF025E">
        <w:rPr>
          <w:color w:val="333333"/>
          <w:sz w:val="24"/>
          <w:szCs w:val="24"/>
        </w:rPr>
        <w:t xml:space="preserve"> tax state even less competitive.</w:t>
      </w:r>
      <w:r w:rsidR="00846E4D">
        <w:rPr>
          <w:rStyle w:val="FootnoteReference"/>
          <w:color w:val="333333"/>
          <w:sz w:val="24"/>
          <w:szCs w:val="24"/>
        </w:rPr>
        <w:footnoteReference w:id="10"/>
      </w:r>
    </w:p>
    <w:p w14:paraId="7BF6D3EF" w14:textId="6EEC6EBB" w:rsidR="000D19F1" w:rsidRPr="00FB5A55" w:rsidRDefault="000D19F1">
      <w:pPr>
        <w:shd w:val="clear" w:color="auto" w:fill="FFFFFF"/>
        <w:spacing w:before="319" w:after="319" w:line="240" w:lineRule="auto"/>
        <w:rPr>
          <w:sz w:val="24"/>
          <w:szCs w:val="24"/>
        </w:rPr>
      </w:pPr>
      <w:r w:rsidRPr="00FB5A55">
        <w:rPr>
          <w:sz w:val="24"/>
          <w:szCs w:val="24"/>
        </w:rPr>
        <w:t>In his letter, Meyer promises Brena, “The Alaska Division of Elections will prepare petition booklets for circulation throughout the state. 19OGTX sponsors will have one year to file the initiative petition from the date notice is given that the petition booklets are ready.”</w:t>
      </w:r>
    </w:p>
    <w:p w14:paraId="4287CE78" w14:textId="15808159" w:rsidR="00202199" w:rsidRDefault="00B87F06">
      <w:pPr>
        <w:shd w:val="clear" w:color="auto" w:fill="FFFFFF"/>
        <w:spacing w:before="319" w:after="319" w:line="240" w:lineRule="auto"/>
        <w:rPr>
          <w:color w:val="333333"/>
          <w:sz w:val="24"/>
          <w:szCs w:val="24"/>
        </w:rPr>
      </w:pPr>
      <w:r>
        <w:rPr>
          <w:color w:val="333333"/>
          <w:sz w:val="24"/>
          <w:szCs w:val="24"/>
        </w:rPr>
        <w:t>We</w:t>
      </w:r>
      <w:r w:rsidR="004B7AB7" w:rsidRPr="00CF025E">
        <w:rPr>
          <w:color w:val="333333"/>
          <w:sz w:val="24"/>
          <w:szCs w:val="24"/>
        </w:rPr>
        <w:t xml:space="preserve"> must admit that, intended or by accident, </w:t>
      </w:r>
      <w:r w:rsidR="00915F7D">
        <w:rPr>
          <w:color w:val="333333"/>
          <w:sz w:val="24"/>
          <w:szCs w:val="24"/>
        </w:rPr>
        <w:t>“</w:t>
      </w:r>
      <w:r w:rsidR="004B7AB7" w:rsidRPr="00CF025E">
        <w:rPr>
          <w:color w:val="333333"/>
          <w:sz w:val="24"/>
          <w:szCs w:val="24"/>
        </w:rPr>
        <w:t xml:space="preserve">BOTAX for </w:t>
      </w:r>
      <w:r w:rsidR="000D5B46">
        <w:rPr>
          <w:color w:val="333333"/>
          <w:sz w:val="24"/>
          <w:szCs w:val="24"/>
        </w:rPr>
        <w:t>l</w:t>
      </w:r>
      <w:r w:rsidR="004B7AB7" w:rsidRPr="00CF025E">
        <w:rPr>
          <w:color w:val="333333"/>
          <w:sz w:val="24"/>
          <w:szCs w:val="24"/>
        </w:rPr>
        <w:t>awyers</w:t>
      </w:r>
      <w:r w:rsidR="00915F7D">
        <w:rPr>
          <w:color w:val="333333"/>
          <w:sz w:val="24"/>
          <w:szCs w:val="24"/>
        </w:rPr>
        <w:t>”</w:t>
      </w:r>
      <w:r w:rsidR="004B7AB7" w:rsidRPr="00CF025E">
        <w:rPr>
          <w:color w:val="333333"/>
          <w:sz w:val="24"/>
          <w:szCs w:val="24"/>
        </w:rPr>
        <w:t xml:space="preserve"> </w:t>
      </w:r>
      <w:r w:rsidR="001149C2">
        <w:rPr>
          <w:color w:val="333333"/>
          <w:sz w:val="24"/>
          <w:szCs w:val="24"/>
        </w:rPr>
        <w:t>may be</w:t>
      </w:r>
      <w:r w:rsidR="004B7AB7" w:rsidRPr="00CF025E">
        <w:rPr>
          <w:color w:val="333333"/>
          <w:sz w:val="24"/>
          <w:szCs w:val="24"/>
        </w:rPr>
        <w:t xml:space="preserve"> an act of </w:t>
      </w:r>
      <w:r w:rsidR="00846E4D">
        <w:rPr>
          <w:color w:val="333333"/>
          <w:sz w:val="24"/>
          <w:szCs w:val="24"/>
        </w:rPr>
        <w:t xml:space="preserve">strategic </w:t>
      </w:r>
      <w:r w:rsidR="004B7AB7" w:rsidRPr="00CF025E">
        <w:rPr>
          <w:color w:val="333333"/>
          <w:sz w:val="24"/>
          <w:szCs w:val="24"/>
        </w:rPr>
        <w:t>brilliance</w:t>
      </w:r>
      <w:r w:rsidR="001149C2">
        <w:rPr>
          <w:color w:val="333333"/>
          <w:sz w:val="24"/>
          <w:szCs w:val="24"/>
        </w:rPr>
        <w:t xml:space="preserve"> rather than bumbling, legal craftsmanship</w:t>
      </w:r>
      <w:r w:rsidR="004B7AB7" w:rsidRPr="00CF025E">
        <w:rPr>
          <w:color w:val="333333"/>
          <w:sz w:val="24"/>
          <w:szCs w:val="24"/>
        </w:rPr>
        <w:t xml:space="preserve">.  Brena has created a flawed law benefitting lawyers via a </w:t>
      </w:r>
      <w:r w:rsidR="000D5B46" w:rsidRPr="00CF025E">
        <w:rPr>
          <w:color w:val="333333"/>
          <w:sz w:val="24"/>
          <w:szCs w:val="24"/>
        </w:rPr>
        <w:t>voter’s</w:t>
      </w:r>
      <w:r w:rsidR="004B7AB7" w:rsidRPr="00CF025E">
        <w:rPr>
          <w:color w:val="333333"/>
          <w:sz w:val="24"/>
          <w:szCs w:val="24"/>
        </w:rPr>
        <w:t xml:space="preserve"> initiative</w:t>
      </w:r>
      <w:r w:rsidR="004B7AB7" w:rsidRPr="00CF025E">
        <w:rPr>
          <w:color w:val="333333"/>
          <w:sz w:val="24"/>
          <w:szCs w:val="24"/>
          <w:vertAlign w:val="superscript"/>
        </w:rPr>
        <w:footnoteReference w:id="11"/>
      </w:r>
      <w:r w:rsidR="004B7AB7" w:rsidRPr="00CF025E">
        <w:rPr>
          <w:color w:val="333333"/>
          <w:sz w:val="24"/>
          <w:szCs w:val="24"/>
        </w:rPr>
        <w:t xml:space="preserve"> that environmental and social activists throughout the state may help promote FOR FREE</w:t>
      </w:r>
      <w:r w:rsidR="00772B33" w:rsidRPr="00CF025E">
        <w:rPr>
          <w:color w:val="333333"/>
          <w:sz w:val="24"/>
          <w:szCs w:val="24"/>
        </w:rPr>
        <w:t xml:space="preserve"> --</w:t>
      </w:r>
      <w:r w:rsidR="00772B33" w:rsidRPr="00CF025E">
        <w:rPr>
          <w:sz w:val="24"/>
          <w:szCs w:val="24"/>
        </w:rPr>
        <w:t xml:space="preserve"> </w:t>
      </w:r>
      <w:r w:rsidR="00772B33" w:rsidRPr="00FD44B3">
        <w:rPr>
          <w:color w:val="333333"/>
          <w:sz w:val="24"/>
          <w:szCs w:val="24"/>
        </w:rPr>
        <w:t>with the State funding the printing costs</w:t>
      </w:r>
      <w:r w:rsidR="00772B33" w:rsidRPr="00CF025E">
        <w:rPr>
          <w:color w:val="333333"/>
          <w:sz w:val="24"/>
          <w:szCs w:val="24"/>
        </w:rPr>
        <w:t>!</w:t>
      </w:r>
      <w:r w:rsidR="004B7AB7" w:rsidRPr="00CF025E">
        <w:rPr>
          <w:color w:val="333333"/>
          <w:sz w:val="24"/>
          <w:szCs w:val="24"/>
        </w:rPr>
        <w:t xml:space="preserve">  </w:t>
      </w:r>
    </w:p>
    <w:p w14:paraId="249F8667" w14:textId="21683068" w:rsidR="00D8292A" w:rsidRDefault="004B7AB7">
      <w:pPr>
        <w:shd w:val="clear" w:color="auto" w:fill="FFFFFF"/>
        <w:spacing w:before="319" w:after="319" w:line="240" w:lineRule="auto"/>
        <w:rPr>
          <w:color w:val="333333"/>
          <w:sz w:val="24"/>
          <w:szCs w:val="24"/>
        </w:rPr>
      </w:pPr>
      <w:r w:rsidRPr="00CF025E">
        <w:rPr>
          <w:color w:val="333333"/>
          <w:sz w:val="24"/>
          <w:szCs w:val="24"/>
        </w:rPr>
        <w:t xml:space="preserve">Here’s a question for each of us.  </w:t>
      </w:r>
      <w:r w:rsidR="00772B33" w:rsidRPr="00CF025E">
        <w:rPr>
          <w:color w:val="333333"/>
          <w:sz w:val="24"/>
          <w:szCs w:val="24"/>
        </w:rPr>
        <w:t xml:space="preserve">Should we </w:t>
      </w:r>
      <w:r w:rsidR="00171563">
        <w:rPr>
          <w:color w:val="333333"/>
          <w:sz w:val="24"/>
          <w:szCs w:val="24"/>
        </w:rPr>
        <w:t xml:space="preserve">enact </w:t>
      </w:r>
      <w:r w:rsidR="007A1E14">
        <w:rPr>
          <w:color w:val="333333"/>
          <w:sz w:val="24"/>
          <w:szCs w:val="24"/>
        </w:rPr>
        <w:t xml:space="preserve">the </w:t>
      </w:r>
      <w:r w:rsidR="00171563">
        <w:rPr>
          <w:color w:val="333333"/>
          <w:sz w:val="24"/>
          <w:szCs w:val="24"/>
        </w:rPr>
        <w:t xml:space="preserve">higher </w:t>
      </w:r>
      <w:r w:rsidR="006B3869">
        <w:rPr>
          <w:color w:val="333333"/>
          <w:sz w:val="24"/>
          <w:szCs w:val="24"/>
        </w:rPr>
        <w:t xml:space="preserve">taxing </w:t>
      </w:r>
      <w:r w:rsidR="00171563">
        <w:rPr>
          <w:color w:val="333333"/>
          <w:sz w:val="24"/>
          <w:szCs w:val="24"/>
        </w:rPr>
        <w:t xml:space="preserve">and more confusing </w:t>
      </w:r>
      <w:r w:rsidR="007A1E14">
        <w:rPr>
          <w:color w:val="333333"/>
          <w:sz w:val="24"/>
          <w:szCs w:val="24"/>
        </w:rPr>
        <w:t>BOTAX</w:t>
      </w:r>
      <w:r w:rsidR="009F6124">
        <w:rPr>
          <w:color w:val="333333"/>
          <w:sz w:val="24"/>
          <w:szCs w:val="24"/>
        </w:rPr>
        <w:t xml:space="preserve"> initiative</w:t>
      </w:r>
      <w:r w:rsidR="00171563">
        <w:rPr>
          <w:color w:val="333333"/>
          <w:sz w:val="24"/>
          <w:szCs w:val="24"/>
        </w:rPr>
        <w:t xml:space="preserve"> at a time that </w:t>
      </w:r>
      <w:r w:rsidR="00171563" w:rsidRPr="00CF025E">
        <w:rPr>
          <w:color w:val="333333"/>
          <w:sz w:val="24"/>
          <w:szCs w:val="24"/>
        </w:rPr>
        <w:t>endanger</w:t>
      </w:r>
      <w:r w:rsidR="00171563">
        <w:rPr>
          <w:color w:val="333333"/>
          <w:sz w:val="24"/>
          <w:szCs w:val="24"/>
        </w:rPr>
        <w:t xml:space="preserve">s </w:t>
      </w:r>
      <w:r w:rsidR="00171563" w:rsidRPr="00CF025E">
        <w:rPr>
          <w:color w:val="333333"/>
          <w:sz w:val="24"/>
          <w:szCs w:val="24"/>
        </w:rPr>
        <w:t>our</w:t>
      </w:r>
      <w:r w:rsidR="00772B33" w:rsidRPr="00CF025E">
        <w:rPr>
          <w:color w:val="333333"/>
          <w:sz w:val="24"/>
          <w:szCs w:val="24"/>
        </w:rPr>
        <w:t xml:space="preserve"> </w:t>
      </w:r>
      <w:r w:rsidR="00171563">
        <w:rPr>
          <w:color w:val="333333"/>
          <w:sz w:val="24"/>
          <w:szCs w:val="24"/>
        </w:rPr>
        <w:t xml:space="preserve">slowly </w:t>
      </w:r>
      <w:r w:rsidR="00772B33" w:rsidRPr="00CF025E">
        <w:rPr>
          <w:color w:val="333333"/>
          <w:sz w:val="24"/>
          <w:szCs w:val="24"/>
        </w:rPr>
        <w:t xml:space="preserve">improving </w:t>
      </w:r>
      <w:r w:rsidR="00B87F06">
        <w:rPr>
          <w:color w:val="333333"/>
          <w:sz w:val="24"/>
          <w:szCs w:val="24"/>
        </w:rPr>
        <w:t>economy</w:t>
      </w:r>
      <w:r w:rsidR="00772B33" w:rsidRPr="00CF025E">
        <w:rPr>
          <w:color w:val="333333"/>
          <w:sz w:val="24"/>
          <w:szCs w:val="24"/>
        </w:rPr>
        <w:t>?</w:t>
      </w:r>
      <w:r w:rsidR="00846E4D">
        <w:rPr>
          <w:rStyle w:val="FootnoteReference"/>
          <w:color w:val="333333"/>
          <w:sz w:val="24"/>
          <w:szCs w:val="24"/>
        </w:rPr>
        <w:footnoteReference w:id="12"/>
      </w:r>
    </w:p>
    <w:p w14:paraId="507B41BB" w14:textId="6CFAF1A1" w:rsidR="00160CE2" w:rsidRPr="00CF025E" w:rsidRDefault="00846E4D" w:rsidP="00160CE2">
      <w:pPr>
        <w:shd w:val="clear" w:color="auto" w:fill="FFFFFF"/>
        <w:spacing w:before="319" w:after="319" w:line="240" w:lineRule="auto"/>
        <w:rPr>
          <w:color w:val="333333"/>
          <w:sz w:val="24"/>
          <w:szCs w:val="24"/>
        </w:rPr>
      </w:pPr>
      <w:r w:rsidRPr="00CF025E">
        <w:rPr>
          <w:color w:val="333333"/>
          <w:sz w:val="24"/>
          <w:szCs w:val="24"/>
        </w:rPr>
        <w:t xml:space="preserve">After reviewing the Attorney General’s opinion, </w:t>
      </w:r>
      <w:r w:rsidR="007A528B">
        <w:rPr>
          <w:color w:val="333333"/>
          <w:sz w:val="24"/>
          <w:szCs w:val="24"/>
        </w:rPr>
        <w:t>w</w:t>
      </w:r>
      <w:r w:rsidR="007A528B" w:rsidRPr="00CF025E">
        <w:rPr>
          <w:color w:val="333333"/>
          <w:sz w:val="24"/>
          <w:szCs w:val="24"/>
        </w:rPr>
        <w:t>e believe our fellow citizens will rightly come to consider</w:t>
      </w:r>
      <w:r w:rsidR="007A528B">
        <w:rPr>
          <w:color w:val="333333"/>
          <w:sz w:val="24"/>
          <w:szCs w:val="24"/>
        </w:rPr>
        <w:t xml:space="preserve"> </w:t>
      </w:r>
      <w:r w:rsidR="007A528B" w:rsidRPr="00CF025E">
        <w:rPr>
          <w:color w:val="333333"/>
          <w:sz w:val="24"/>
          <w:szCs w:val="24"/>
        </w:rPr>
        <w:t xml:space="preserve">BOTAX an </w:t>
      </w:r>
      <w:r w:rsidR="007A528B">
        <w:rPr>
          <w:color w:val="333333"/>
          <w:sz w:val="24"/>
          <w:szCs w:val="24"/>
        </w:rPr>
        <w:t>unproductive</w:t>
      </w:r>
      <w:r w:rsidR="007A528B" w:rsidRPr="00CF025E">
        <w:rPr>
          <w:color w:val="333333"/>
          <w:sz w:val="24"/>
          <w:szCs w:val="24"/>
        </w:rPr>
        <w:t xml:space="preserve"> and confusing </w:t>
      </w:r>
      <w:r w:rsidR="007A528B" w:rsidRPr="007A528B">
        <w:rPr>
          <w:i/>
          <w:color w:val="333333"/>
          <w:sz w:val="24"/>
          <w:szCs w:val="24"/>
        </w:rPr>
        <w:t>lawyers’ enrichment Act</w:t>
      </w:r>
      <w:r w:rsidR="007A528B" w:rsidRPr="00CF025E">
        <w:rPr>
          <w:color w:val="333333"/>
          <w:sz w:val="24"/>
          <w:szCs w:val="24"/>
        </w:rPr>
        <w:t xml:space="preserve">.  </w:t>
      </w:r>
      <w:r w:rsidR="007A528B">
        <w:rPr>
          <w:color w:val="333333"/>
          <w:sz w:val="24"/>
          <w:szCs w:val="24"/>
        </w:rPr>
        <w:t>W</w:t>
      </w:r>
      <w:r w:rsidRPr="00CF025E">
        <w:rPr>
          <w:color w:val="333333"/>
          <w:sz w:val="24"/>
          <w:szCs w:val="24"/>
        </w:rPr>
        <w:t xml:space="preserve">e </w:t>
      </w:r>
      <w:r>
        <w:rPr>
          <w:color w:val="333333"/>
          <w:sz w:val="24"/>
          <w:szCs w:val="24"/>
        </w:rPr>
        <w:t xml:space="preserve">hope </w:t>
      </w:r>
      <w:r w:rsidRPr="00CF025E">
        <w:rPr>
          <w:color w:val="333333"/>
          <w:sz w:val="24"/>
          <w:szCs w:val="24"/>
        </w:rPr>
        <w:t>most Alaskans will conclude that this</w:t>
      </w:r>
      <w:r>
        <w:rPr>
          <w:color w:val="333333"/>
          <w:sz w:val="24"/>
          <w:szCs w:val="24"/>
        </w:rPr>
        <w:t xml:space="preserve"> attack on Alaska’s </w:t>
      </w:r>
      <w:r w:rsidRPr="00CF025E">
        <w:rPr>
          <w:color w:val="333333"/>
          <w:sz w:val="24"/>
          <w:szCs w:val="24"/>
        </w:rPr>
        <w:t xml:space="preserve">loyal investors should not be called the “Fair </w:t>
      </w:r>
      <w:r w:rsidR="00EA6FCB">
        <w:rPr>
          <w:color w:val="333333"/>
          <w:sz w:val="24"/>
          <w:szCs w:val="24"/>
        </w:rPr>
        <w:t>Tax</w:t>
      </w:r>
      <w:r>
        <w:rPr>
          <w:color w:val="333333"/>
          <w:sz w:val="24"/>
          <w:szCs w:val="24"/>
        </w:rPr>
        <w:t xml:space="preserve"> Act”.  </w:t>
      </w:r>
      <w:r w:rsidRPr="00CF025E">
        <w:rPr>
          <w:color w:val="333333"/>
          <w:sz w:val="24"/>
          <w:szCs w:val="24"/>
        </w:rPr>
        <w:t xml:space="preserve">After all, </w:t>
      </w:r>
      <w:r>
        <w:rPr>
          <w:color w:val="333333"/>
          <w:sz w:val="24"/>
          <w:szCs w:val="24"/>
        </w:rPr>
        <w:t xml:space="preserve">Alaska’s </w:t>
      </w:r>
      <w:r w:rsidRPr="00CF025E">
        <w:rPr>
          <w:color w:val="333333"/>
          <w:sz w:val="24"/>
          <w:szCs w:val="24"/>
        </w:rPr>
        <w:t xml:space="preserve">oil taxes </w:t>
      </w:r>
      <w:r>
        <w:rPr>
          <w:color w:val="333333"/>
          <w:sz w:val="24"/>
          <w:szCs w:val="24"/>
        </w:rPr>
        <w:t xml:space="preserve">are </w:t>
      </w:r>
      <w:r w:rsidRPr="00CF025E">
        <w:rPr>
          <w:color w:val="333333"/>
          <w:sz w:val="24"/>
          <w:szCs w:val="24"/>
        </w:rPr>
        <w:t>among the highest.</w:t>
      </w:r>
      <w:r w:rsidRPr="00CF025E">
        <w:rPr>
          <w:color w:val="333333"/>
          <w:sz w:val="24"/>
          <w:szCs w:val="24"/>
          <w:vertAlign w:val="superscript"/>
        </w:rPr>
        <w:footnoteReference w:id="13"/>
      </w:r>
      <w:r w:rsidRPr="00CF025E">
        <w:rPr>
          <w:color w:val="333333"/>
          <w:sz w:val="24"/>
          <w:szCs w:val="24"/>
        </w:rPr>
        <w:t xml:space="preserve"> </w:t>
      </w:r>
      <w:r w:rsidR="00160CE2" w:rsidRPr="00CF025E">
        <w:rPr>
          <w:color w:val="333333"/>
          <w:sz w:val="24"/>
          <w:szCs w:val="24"/>
        </w:rPr>
        <w:t xml:space="preserve">Our producers have paid -- over 4 </w:t>
      </w:r>
      <w:r w:rsidR="00160CE2" w:rsidRPr="00CF025E">
        <w:rPr>
          <w:color w:val="333333"/>
          <w:sz w:val="24"/>
          <w:szCs w:val="24"/>
        </w:rPr>
        <w:lastRenderedPageBreak/>
        <w:t xml:space="preserve">decades -- for 80-90 percent of state budgets that fund roads, </w:t>
      </w:r>
      <w:r w:rsidR="00160CE2">
        <w:rPr>
          <w:color w:val="333333"/>
          <w:sz w:val="24"/>
          <w:szCs w:val="24"/>
        </w:rPr>
        <w:t xml:space="preserve">bridges, </w:t>
      </w:r>
      <w:r w:rsidR="00160CE2" w:rsidRPr="00CF025E">
        <w:rPr>
          <w:color w:val="333333"/>
          <w:sz w:val="24"/>
          <w:szCs w:val="24"/>
        </w:rPr>
        <w:t xml:space="preserve">schools, municipalities, </w:t>
      </w:r>
      <w:r w:rsidR="00160CE2">
        <w:rPr>
          <w:color w:val="333333"/>
          <w:sz w:val="24"/>
          <w:szCs w:val="24"/>
        </w:rPr>
        <w:t>airports, ports and so much more.</w:t>
      </w:r>
      <w:r w:rsidR="00160CE2">
        <w:rPr>
          <w:rStyle w:val="FootnoteReference"/>
          <w:color w:val="333333"/>
          <w:sz w:val="24"/>
          <w:szCs w:val="24"/>
        </w:rPr>
        <w:footnoteReference w:id="14"/>
      </w:r>
    </w:p>
    <w:p w14:paraId="5D36D5E3" w14:textId="4F5D7C6D" w:rsidR="00202199" w:rsidRDefault="004B7AB7" w:rsidP="00E13D22">
      <w:pPr>
        <w:shd w:val="clear" w:color="auto" w:fill="FFFFFF"/>
        <w:spacing w:before="319" w:after="319" w:line="240" w:lineRule="auto"/>
        <w:rPr>
          <w:color w:val="333333"/>
          <w:sz w:val="24"/>
          <w:szCs w:val="24"/>
        </w:rPr>
      </w:pPr>
      <w:r w:rsidRPr="00CF025E">
        <w:rPr>
          <w:color w:val="333333"/>
          <w:sz w:val="24"/>
          <w:szCs w:val="24"/>
        </w:rPr>
        <w:t xml:space="preserve">When </w:t>
      </w:r>
      <w:r w:rsidR="00621984">
        <w:rPr>
          <w:color w:val="333333"/>
          <w:sz w:val="24"/>
          <w:szCs w:val="24"/>
        </w:rPr>
        <w:t xml:space="preserve">local and imported </w:t>
      </w:r>
      <w:r w:rsidRPr="00CF025E">
        <w:rPr>
          <w:color w:val="333333"/>
          <w:sz w:val="24"/>
          <w:szCs w:val="24"/>
        </w:rPr>
        <w:t>clip board activists</w:t>
      </w:r>
      <w:r w:rsidR="00621984">
        <w:rPr>
          <w:color w:val="333333"/>
          <w:sz w:val="24"/>
          <w:szCs w:val="24"/>
        </w:rPr>
        <w:t>,</w:t>
      </w:r>
      <w:r w:rsidRPr="00CF025E">
        <w:rPr>
          <w:color w:val="333333"/>
          <w:sz w:val="24"/>
          <w:szCs w:val="24"/>
        </w:rPr>
        <w:t xml:space="preserve"> </w:t>
      </w:r>
      <w:r w:rsidR="00AA190F">
        <w:rPr>
          <w:color w:val="333333"/>
          <w:sz w:val="24"/>
          <w:szCs w:val="24"/>
        </w:rPr>
        <w:t>from here and abroad</w:t>
      </w:r>
      <w:r w:rsidR="00621984">
        <w:rPr>
          <w:color w:val="333333"/>
          <w:sz w:val="24"/>
          <w:szCs w:val="24"/>
        </w:rPr>
        <w:t>,</w:t>
      </w:r>
      <w:r w:rsidR="00AA190F">
        <w:rPr>
          <w:color w:val="333333"/>
          <w:sz w:val="24"/>
          <w:szCs w:val="24"/>
        </w:rPr>
        <w:t xml:space="preserve"> </w:t>
      </w:r>
      <w:r w:rsidRPr="00CF025E">
        <w:rPr>
          <w:color w:val="333333"/>
          <w:sz w:val="24"/>
          <w:szCs w:val="24"/>
        </w:rPr>
        <w:t>ask us to sign</w:t>
      </w:r>
      <w:r w:rsidR="00772B33" w:rsidRPr="00CF025E">
        <w:rPr>
          <w:color w:val="333333"/>
          <w:sz w:val="24"/>
          <w:szCs w:val="24"/>
        </w:rPr>
        <w:t xml:space="preserve"> </w:t>
      </w:r>
      <w:r w:rsidR="00AA190F">
        <w:rPr>
          <w:color w:val="333333"/>
          <w:sz w:val="24"/>
          <w:szCs w:val="24"/>
        </w:rPr>
        <w:t xml:space="preserve">Brena’s </w:t>
      </w:r>
      <w:r w:rsidR="00772B33" w:rsidRPr="00CF025E">
        <w:rPr>
          <w:color w:val="333333"/>
          <w:sz w:val="24"/>
          <w:szCs w:val="24"/>
        </w:rPr>
        <w:t>BOTAX</w:t>
      </w:r>
      <w:r w:rsidR="00E419A2">
        <w:rPr>
          <w:color w:val="333333"/>
          <w:sz w:val="24"/>
          <w:szCs w:val="24"/>
        </w:rPr>
        <w:t xml:space="preserve"> petitions</w:t>
      </w:r>
      <w:r w:rsidR="00772B33" w:rsidRPr="00CF025E">
        <w:rPr>
          <w:color w:val="333333"/>
          <w:sz w:val="24"/>
          <w:szCs w:val="24"/>
        </w:rPr>
        <w:t>,</w:t>
      </w:r>
      <w:r w:rsidR="00202199">
        <w:rPr>
          <w:color w:val="333333"/>
          <w:sz w:val="24"/>
          <w:szCs w:val="24"/>
        </w:rPr>
        <w:t xml:space="preserve"> </w:t>
      </w:r>
      <w:r w:rsidRPr="00CF025E">
        <w:rPr>
          <w:color w:val="333333"/>
          <w:sz w:val="24"/>
          <w:szCs w:val="24"/>
        </w:rPr>
        <w:t xml:space="preserve">remember the anti-drug counsel of a beloved, former First Lady, “Just Say No”. </w:t>
      </w:r>
    </w:p>
    <w:p w14:paraId="6588EFF8" w14:textId="0D4E0346" w:rsidR="00846E4D" w:rsidRPr="00FB5A55" w:rsidRDefault="000D19F1" w:rsidP="00FB5A55">
      <w:pPr>
        <w:shd w:val="clear" w:color="auto" w:fill="FFFFFF"/>
        <w:spacing w:before="319" w:after="319" w:line="240" w:lineRule="auto"/>
        <w:jc w:val="center"/>
        <w:rPr>
          <w:color w:val="0A0A0A"/>
          <w:sz w:val="36"/>
          <w:szCs w:val="36"/>
        </w:rPr>
      </w:pPr>
      <w:r w:rsidRPr="00FB5A55">
        <w:rPr>
          <w:color w:val="0A0A0A"/>
          <w:sz w:val="36"/>
          <w:szCs w:val="36"/>
        </w:rPr>
        <w:t>*     *     *</w:t>
      </w:r>
    </w:p>
    <w:p w14:paraId="20D06453" w14:textId="77777777" w:rsidR="003515E4" w:rsidRDefault="004B7AB7" w:rsidP="003515E4">
      <w:pPr>
        <w:shd w:val="clear" w:color="auto" w:fill="FFFFFF"/>
        <w:spacing w:before="319" w:after="319" w:line="240" w:lineRule="auto"/>
        <w:rPr>
          <w:color w:val="0A0A0A"/>
          <w:sz w:val="24"/>
          <w:szCs w:val="24"/>
        </w:rPr>
      </w:pPr>
      <w:r w:rsidRPr="00CF025E">
        <w:rPr>
          <w:color w:val="0A0A0A"/>
          <w:sz w:val="24"/>
          <w:szCs w:val="24"/>
        </w:rPr>
        <w:t xml:space="preserve">Here are some useful reader </w:t>
      </w:r>
      <w:commentRangeStart w:id="1"/>
      <w:r w:rsidRPr="00CF025E">
        <w:rPr>
          <w:color w:val="0A0A0A"/>
          <w:sz w:val="24"/>
          <w:szCs w:val="24"/>
        </w:rPr>
        <w:t>references</w:t>
      </w:r>
      <w:commentRangeEnd w:id="1"/>
      <w:r w:rsidR="00C06AA7">
        <w:rPr>
          <w:rStyle w:val="CommentReference"/>
        </w:rPr>
        <w:commentReference w:id="1"/>
      </w:r>
      <w:r w:rsidR="00160CE2" w:rsidRPr="00CF025E">
        <w:rPr>
          <w:color w:val="0A0A0A"/>
          <w:sz w:val="24"/>
          <w:szCs w:val="24"/>
        </w:rPr>
        <w:t>:</w:t>
      </w:r>
      <w:r w:rsidR="00160CE2" w:rsidRPr="009B14EC">
        <w:rPr>
          <w:color w:val="0A0A0A"/>
          <w:sz w:val="18"/>
          <w:szCs w:val="18"/>
        </w:rPr>
        <w:t xml:space="preserve"> </w:t>
      </w:r>
      <w:r w:rsidR="003515E4">
        <w:rPr>
          <w:color w:val="0A0A0A"/>
          <w:sz w:val="18"/>
          <w:szCs w:val="18"/>
        </w:rPr>
        <w:t xml:space="preserve"> </w:t>
      </w:r>
    </w:p>
    <w:p w14:paraId="75A58377" w14:textId="77777777" w:rsidR="003515E4" w:rsidRPr="003515E4" w:rsidRDefault="00D830E6" w:rsidP="003515E4">
      <w:pPr>
        <w:pStyle w:val="ListParagraph"/>
        <w:numPr>
          <w:ilvl w:val="0"/>
          <w:numId w:val="1"/>
        </w:numPr>
        <w:pBdr>
          <w:top w:val="nil"/>
          <w:left w:val="nil"/>
          <w:bottom w:val="nil"/>
          <w:right w:val="nil"/>
          <w:between w:val="nil"/>
        </w:pBdr>
        <w:shd w:val="clear" w:color="auto" w:fill="FFFFFF"/>
        <w:spacing w:before="319" w:after="0" w:line="240" w:lineRule="auto"/>
        <w:rPr>
          <w:rFonts w:asciiTheme="minorHAnsi" w:hAnsiTheme="minorHAnsi" w:cstheme="minorHAnsi"/>
          <w:color w:val="0563C1"/>
          <w:sz w:val="20"/>
          <w:szCs w:val="20"/>
          <w:highlight w:val="white"/>
          <w:u w:val="single"/>
        </w:rPr>
      </w:pPr>
      <w:hyperlink r:id="rId16" w:history="1">
        <w:r w:rsidR="003515E4" w:rsidRPr="003515E4">
          <w:rPr>
            <w:rStyle w:val="Hyperlink"/>
            <w:rFonts w:asciiTheme="minorHAnsi" w:hAnsiTheme="minorHAnsi" w:cstheme="minorHAnsi"/>
            <w:color w:val="auto"/>
            <w:sz w:val="20"/>
            <w:szCs w:val="20"/>
          </w:rPr>
          <w:t>Here’s a link</w:t>
        </w:r>
      </w:hyperlink>
      <w:r w:rsidR="003515E4" w:rsidRPr="003515E4">
        <w:rPr>
          <w:rFonts w:asciiTheme="minorHAnsi" w:hAnsiTheme="minorHAnsi" w:cstheme="minorHAnsi"/>
          <w:sz w:val="20"/>
          <w:szCs w:val="20"/>
        </w:rPr>
        <w:t xml:space="preserve"> </w:t>
      </w:r>
      <w:r w:rsidR="003515E4" w:rsidRPr="003515E4">
        <w:rPr>
          <w:rFonts w:asciiTheme="minorHAnsi" w:hAnsiTheme="minorHAnsi" w:cstheme="minorHAnsi"/>
          <w:color w:val="0A0A0A"/>
          <w:sz w:val="20"/>
          <w:szCs w:val="20"/>
        </w:rPr>
        <w:t>to the Attorney General’s formal opinion of Attorney Brena’s proposed oil and gas tax initiative,</w:t>
      </w:r>
      <w:r w:rsidR="003515E4" w:rsidRPr="003515E4">
        <w:rPr>
          <w:rFonts w:asciiTheme="minorHAnsi" w:hAnsiTheme="minorHAnsi" w:cstheme="minorHAnsi"/>
          <w:color w:val="008000"/>
          <w:sz w:val="20"/>
          <w:szCs w:val="20"/>
        </w:rPr>
        <w:t xml:space="preserve"> </w:t>
      </w:r>
      <w:hyperlink r:id="rId17">
        <w:r w:rsidR="003515E4" w:rsidRPr="003515E4">
          <w:rPr>
            <w:rFonts w:asciiTheme="minorHAnsi" w:hAnsiTheme="minorHAnsi" w:cstheme="minorHAnsi"/>
            <w:color w:val="0563C1"/>
            <w:sz w:val="20"/>
            <w:szCs w:val="20"/>
            <w:highlight w:val="white"/>
            <w:u w:val="single"/>
          </w:rPr>
          <w:t>https://tinyurl.com/y6hpnx59</w:t>
        </w:r>
      </w:hyperlink>
    </w:p>
    <w:p w14:paraId="69B158B9" w14:textId="77777777" w:rsidR="003515E4" w:rsidRPr="003515E4" w:rsidRDefault="00D830E6" w:rsidP="003515E4">
      <w:pPr>
        <w:pStyle w:val="ListParagraph"/>
        <w:numPr>
          <w:ilvl w:val="0"/>
          <w:numId w:val="1"/>
        </w:numPr>
        <w:pBdr>
          <w:top w:val="nil"/>
          <w:left w:val="nil"/>
          <w:bottom w:val="nil"/>
          <w:right w:val="nil"/>
          <w:between w:val="nil"/>
        </w:pBdr>
        <w:shd w:val="clear" w:color="auto" w:fill="FFFFFF"/>
        <w:spacing w:before="319" w:after="0" w:line="240" w:lineRule="auto"/>
        <w:rPr>
          <w:rFonts w:asciiTheme="minorHAnsi" w:hAnsiTheme="minorHAnsi" w:cstheme="minorHAnsi"/>
          <w:color w:val="0563C1"/>
          <w:sz w:val="20"/>
          <w:szCs w:val="20"/>
          <w:highlight w:val="white"/>
          <w:u w:val="single"/>
        </w:rPr>
      </w:pPr>
      <w:hyperlink r:id="rId18" w:history="1">
        <w:r w:rsidR="003515E4" w:rsidRPr="003515E4">
          <w:rPr>
            <w:rStyle w:val="Hyperlink"/>
            <w:rFonts w:asciiTheme="minorHAnsi" w:hAnsiTheme="minorHAnsi" w:cstheme="minorHAnsi"/>
            <w:color w:val="auto"/>
            <w:sz w:val="20"/>
            <w:szCs w:val="20"/>
            <w:highlight w:val="white"/>
          </w:rPr>
          <w:t>Here’s a link</w:t>
        </w:r>
      </w:hyperlink>
      <w:r w:rsidR="003515E4" w:rsidRPr="003515E4">
        <w:rPr>
          <w:rFonts w:asciiTheme="minorHAnsi" w:hAnsiTheme="minorHAnsi" w:cstheme="minorHAnsi"/>
          <w:sz w:val="20"/>
          <w:szCs w:val="20"/>
          <w:highlight w:val="white"/>
        </w:rPr>
        <w:t xml:space="preserve"> </w:t>
      </w:r>
      <w:r w:rsidR="003515E4" w:rsidRPr="003515E4">
        <w:rPr>
          <w:rFonts w:asciiTheme="minorHAnsi" w:hAnsiTheme="minorHAnsi" w:cstheme="minorHAnsi"/>
          <w:color w:val="000000"/>
          <w:sz w:val="20"/>
          <w:szCs w:val="20"/>
          <w:highlight w:val="white"/>
        </w:rPr>
        <w:t xml:space="preserve">to the Lieutenant Governor’s letter to Attorney Robin Brena, sponsor of the voters initiative to increase oil and gas taxes, </w:t>
      </w:r>
      <w:hyperlink r:id="rId19">
        <w:r w:rsidR="003515E4" w:rsidRPr="003515E4">
          <w:rPr>
            <w:rFonts w:asciiTheme="minorHAnsi" w:hAnsiTheme="minorHAnsi" w:cstheme="minorHAnsi"/>
            <w:color w:val="0563C1"/>
            <w:sz w:val="20"/>
            <w:szCs w:val="20"/>
            <w:highlight w:val="white"/>
            <w:u w:val="single"/>
          </w:rPr>
          <w:t>https://tinyurl.com/y6m7forg</w:t>
        </w:r>
      </w:hyperlink>
    </w:p>
    <w:p w14:paraId="53A5B202" w14:textId="77777777" w:rsidR="003515E4" w:rsidRPr="003515E4" w:rsidRDefault="00D830E6" w:rsidP="003515E4">
      <w:pPr>
        <w:numPr>
          <w:ilvl w:val="0"/>
          <w:numId w:val="1"/>
        </w:numPr>
        <w:pBdr>
          <w:top w:val="nil"/>
          <w:left w:val="nil"/>
          <w:bottom w:val="nil"/>
          <w:right w:val="nil"/>
          <w:between w:val="nil"/>
        </w:pBdr>
        <w:shd w:val="clear" w:color="auto" w:fill="FFFFFF"/>
        <w:spacing w:after="0" w:line="240" w:lineRule="auto"/>
        <w:rPr>
          <w:rFonts w:asciiTheme="minorHAnsi" w:hAnsiTheme="minorHAnsi" w:cstheme="minorHAnsi"/>
          <w:color w:val="0563C1"/>
          <w:sz w:val="20"/>
          <w:szCs w:val="20"/>
          <w:highlight w:val="white"/>
          <w:u w:val="single"/>
        </w:rPr>
      </w:pPr>
      <w:hyperlink r:id="rId20">
        <w:r w:rsidR="003515E4" w:rsidRPr="003515E4">
          <w:rPr>
            <w:rFonts w:asciiTheme="minorHAnsi" w:hAnsiTheme="minorHAnsi" w:cstheme="minorHAnsi"/>
            <w:sz w:val="20"/>
            <w:szCs w:val="20"/>
            <w:highlight w:val="white"/>
            <w:u w:val="single"/>
          </w:rPr>
          <w:t>The roads lead back to Bill Walker &amp; Company</w:t>
        </w:r>
      </w:hyperlink>
      <w:r w:rsidR="003515E4" w:rsidRPr="003515E4">
        <w:rPr>
          <w:rFonts w:asciiTheme="minorHAnsi" w:hAnsiTheme="minorHAnsi" w:cstheme="minorHAnsi"/>
          <w:sz w:val="20"/>
          <w:szCs w:val="20"/>
          <w:highlight w:val="white"/>
        </w:rPr>
        <w:t xml:space="preserve">, </w:t>
      </w:r>
      <w:r w:rsidR="003515E4" w:rsidRPr="003515E4">
        <w:rPr>
          <w:rFonts w:asciiTheme="minorHAnsi" w:hAnsiTheme="minorHAnsi" w:cstheme="minorHAnsi"/>
          <w:color w:val="000000"/>
          <w:sz w:val="20"/>
          <w:szCs w:val="20"/>
          <w:highlight w:val="white"/>
        </w:rPr>
        <w:t xml:space="preserve">a newer link from </w:t>
      </w:r>
      <w:r w:rsidR="003515E4" w:rsidRPr="003515E4">
        <w:rPr>
          <w:rFonts w:asciiTheme="minorHAnsi" w:hAnsiTheme="minorHAnsi" w:cstheme="minorHAnsi"/>
          <w:i/>
          <w:color w:val="000000"/>
          <w:sz w:val="20"/>
          <w:szCs w:val="20"/>
          <w:highlight w:val="white"/>
        </w:rPr>
        <w:t>MustReadAlaska</w:t>
      </w:r>
      <w:r w:rsidR="003515E4" w:rsidRPr="003515E4">
        <w:rPr>
          <w:rFonts w:asciiTheme="minorHAnsi" w:hAnsiTheme="minorHAnsi" w:cstheme="minorHAnsi"/>
          <w:color w:val="000000"/>
          <w:sz w:val="20"/>
          <w:szCs w:val="20"/>
          <w:highlight w:val="white"/>
        </w:rPr>
        <w:t xml:space="preserve"> and the </w:t>
      </w:r>
      <w:r w:rsidR="003515E4" w:rsidRPr="003515E4">
        <w:rPr>
          <w:rFonts w:asciiTheme="minorHAnsi" w:hAnsiTheme="minorHAnsi" w:cstheme="minorHAnsi"/>
          <w:i/>
          <w:color w:val="000000"/>
          <w:sz w:val="20"/>
          <w:szCs w:val="20"/>
          <w:highlight w:val="white"/>
        </w:rPr>
        <w:t xml:space="preserve">Daily Planet, </w:t>
      </w:r>
      <w:hyperlink r:id="rId21" w:history="1">
        <w:r w:rsidR="003515E4" w:rsidRPr="003515E4">
          <w:rPr>
            <w:rStyle w:val="Hyperlink"/>
            <w:rFonts w:asciiTheme="minorHAnsi" w:hAnsiTheme="minorHAnsi" w:cstheme="minorHAnsi"/>
            <w:bCs/>
            <w:sz w:val="20"/>
            <w:szCs w:val="20"/>
            <w:shd w:val="clear" w:color="auto" w:fill="FFFFFF"/>
          </w:rPr>
          <w:t>https://tinyurl.com/yzowxzvq</w:t>
        </w:r>
      </w:hyperlink>
      <w:r w:rsidR="003515E4" w:rsidRPr="003515E4">
        <w:rPr>
          <w:rFonts w:asciiTheme="minorHAnsi" w:hAnsiTheme="minorHAnsi" w:cstheme="minorHAnsi"/>
          <w:bCs/>
          <w:color w:val="000000"/>
          <w:sz w:val="20"/>
          <w:szCs w:val="20"/>
          <w:shd w:val="clear" w:color="auto" w:fill="FFFFFF"/>
        </w:rPr>
        <w:t xml:space="preserve"> </w:t>
      </w:r>
    </w:p>
    <w:p w14:paraId="16AAD9C9" w14:textId="77777777" w:rsidR="003515E4" w:rsidRPr="003515E4" w:rsidRDefault="00D830E6" w:rsidP="003515E4">
      <w:pPr>
        <w:numPr>
          <w:ilvl w:val="0"/>
          <w:numId w:val="1"/>
        </w:numPr>
        <w:pBdr>
          <w:top w:val="nil"/>
          <w:left w:val="nil"/>
          <w:bottom w:val="nil"/>
          <w:right w:val="nil"/>
          <w:between w:val="nil"/>
        </w:pBdr>
        <w:shd w:val="clear" w:color="auto" w:fill="FFFFFF"/>
        <w:spacing w:after="0" w:line="240" w:lineRule="auto"/>
        <w:rPr>
          <w:rFonts w:asciiTheme="minorHAnsi" w:hAnsiTheme="minorHAnsi" w:cstheme="minorHAnsi"/>
          <w:color w:val="0563C1"/>
          <w:sz w:val="20"/>
          <w:szCs w:val="20"/>
          <w:highlight w:val="white"/>
          <w:u w:val="single"/>
        </w:rPr>
      </w:pPr>
      <w:hyperlink r:id="rId22" w:history="1">
        <w:r w:rsidR="003515E4" w:rsidRPr="003515E4">
          <w:rPr>
            <w:rStyle w:val="Hyperlink"/>
            <w:rFonts w:asciiTheme="minorHAnsi" w:hAnsiTheme="minorHAnsi" w:cstheme="minorHAnsi"/>
            <w:color w:val="auto"/>
            <w:sz w:val="20"/>
            <w:szCs w:val="20"/>
            <w:highlight w:val="white"/>
          </w:rPr>
          <w:t>Group Forms to Fight Oil Tax Initiative</w:t>
        </w:r>
      </w:hyperlink>
      <w:r w:rsidR="003515E4" w:rsidRPr="003515E4">
        <w:rPr>
          <w:rFonts w:asciiTheme="minorHAnsi" w:hAnsiTheme="minorHAnsi" w:cstheme="minorHAnsi"/>
          <w:color w:val="000000"/>
          <w:sz w:val="20"/>
          <w:szCs w:val="20"/>
          <w:highlight w:val="white"/>
        </w:rPr>
        <w:t xml:space="preserve">, </w:t>
      </w:r>
      <w:r w:rsidR="003515E4" w:rsidRPr="003515E4">
        <w:rPr>
          <w:rFonts w:asciiTheme="minorHAnsi" w:hAnsiTheme="minorHAnsi" w:cstheme="minorHAnsi"/>
          <w:i/>
          <w:color w:val="000000"/>
          <w:sz w:val="20"/>
          <w:szCs w:val="20"/>
          <w:highlight w:val="white"/>
        </w:rPr>
        <w:t>ADN</w:t>
      </w:r>
      <w:r w:rsidR="003515E4" w:rsidRPr="003515E4">
        <w:rPr>
          <w:rFonts w:asciiTheme="minorHAnsi" w:hAnsiTheme="minorHAnsi" w:cstheme="minorHAnsi"/>
          <w:color w:val="000000"/>
          <w:sz w:val="20"/>
          <w:szCs w:val="20"/>
          <w:highlight w:val="white"/>
        </w:rPr>
        <w:t xml:space="preserve">.  </w:t>
      </w:r>
      <w:hyperlink r:id="rId23" w:history="1">
        <w:r w:rsidR="003515E4" w:rsidRPr="003515E4">
          <w:rPr>
            <w:rStyle w:val="Hyperlink"/>
            <w:rFonts w:asciiTheme="minorHAnsi" w:hAnsiTheme="minorHAnsi" w:cstheme="minorHAnsi"/>
            <w:sz w:val="20"/>
            <w:szCs w:val="20"/>
          </w:rPr>
          <w:t>https://tinyurl.com/yhhx34tf</w:t>
        </w:r>
      </w:hyperlink>
      <w:r w:rsidR="003515E4" w:rsidRPr="003515E4">
        <w:rPr>
          <w:rFonts w:asciiTheme="minorHAnsi" w:hAnsiTheme="minorHAnsi" w:cstheme="minorHAnsi"/>
          <w:color w:val="000000"/>
          <w:sz w:val="20"/>
          <w:szCs w:val="20"/>
        </w:rPr>
        <w:t xml:space="preserve"> </w:t>
      </w:r>
    </w:p>
    <w:p w14:paraId="1BB85F13" w14:textId="7E5AFDB6" w:rsidR="00202199" w:rsidRPr="003515E4" w:rsidRDefault="00D830E6" w:rsidP="003515E4">
      <w:pPr>
        <w:numPr>
          <w:ilvl w:val="0"/>
          <w:numId w:val="1"/>
        </w:numPr>
        <w:pBdr>
          <w:top w:val="nil"/>
          <w:left w:val="nil"/>
          <w:bottom w:val="nil"/>
          <w:right w:val="nil"/>
          <w:between w:val="nil"/>
        </w:pBdr>
        <w:shd w:val="clear" w:color="auto" w:fill="FFFFFF"/>
        <w:spacing w:after="0" w:line="240" w:lineRule="auto"/>
        <w:rPr>
          <w:rFonts w:asciiTheme="minorHAnsi" w:hAnsiTheme="minorHAnsi" w:cstheme="minorHAnsi"/>
          <w:color w:val="0563C1"/>
          <w:sz w:val="20"/>
          <w:szCs w:val="20"/>
          <w:highlight w:val="white"/>
          <w:u w:val="single"/>
        </w:rPr>
      </w:pPr>
      <w:hyperlink r:id="rId24" w:history="1">
        <w:r w:rsidR="003515E4" w:rsidRPr="003515E4">
          <w:rPr>
            <w:rStyle w:val="Hyperlink"/>
            <w:rFonts w:asciiTheme="minorHAnsi" w:hAnsiTheme="minorHAnsi" w:cstheme="minorHAnsi"/>
            <w:color w:val="auto"/>
            <w:sz w:val="20"/>
            <w:szCs w:val="20"/>
          </w:rPr>
          <w:t>APE Online</w:t>
        </w:r>
      </w:hyperlink>
      <w:r w:rsidR="003515E4" w:rsidRPr="003515E4">
        <w:rPr>
          <w:rFonts w:asciiTheme="minorHAnsi" w:hAnsiTheme="minorHAnsi" w:cstheme="minorHAnsi"/>
          <w:color w:val="000000"/>
          <w:sz w:val="20"/>
          <w:szCs w:val="20"/>
        </w:rPr>
        <w:t xml:space="preserve"> and Other Widespread Coverage: </w:t>
      </w:r>
      <w:hyperlink r:id="rId25" w:history="1">
        <w:r w:rsidR="003515E4" w:rsidRPr="003515E4">
          <w:rPr>
            <w:rStyle w:val="Hyperlink"/>
            <w:rFonts w:asciiTheme="minorHAnsi" w:hAnsiTheme="minorHAnsi" w:cstheme="minorHAnsi"/>
            <w:color w:val="auto"/>
            <w:sz w:val="20"/>
            <w:szCs w:val="20"/>
          </w:rPr>
          <w:t>1,</w:t>
        </w:r>
      </w:hyperlink>
      <w:r w:rsidR="003515E4" w:rsidRPr="003515E4">
        <w:rPr>
          <w:rFonts w:asciiTheme="minorHAnsi" w:hAnsiTheme="minorHAnsi" w:cstheme="minorHAnsi"/>
          <w:sz w:val="20"/>
          <w:szCs w:val="20"/>
        </w:rPr>
        <w:t xml:space="preserve"> </w:t>
      </w:r>
      <w:hyperlink r:id="rId26" w:history="1">
        <w:r w:rsidR="003515E4" w:rsidRPr="003515E4">
          <w:rPr>
            <w:rStyle w:val="Hyperlink"/>
            <w:rFonts w:asciiTheme="minorHAnsi" w:hAnsiTheme="minorHAnsi" w:cstheme="minorHAnsi"/>
            <w:color w:val="auto"/>
            <w:sz w:val="20"/>
            <w:szCs w:val="20"/>
          </w:rPr>
          <w:t>2,</w:t>
        </w:r>
      </w:hyperlink>
      <w:r w:rsidR="003515E4" w:rsidRPr="003515E4">
        <w:rPr>
          <w:rFonts w:asciiTheme="minorHAnsi" w:hAnsiTheme="minorHAnsi" w:cstheme="minorHAnsi"/>
          <w:sz w:val="20"/>
          <w:szCs w:val="20"/>
        </w:rPr>
        <w:t xml:space="preserve"> </w:t>
      </w:r>
      <w:hyperlink r:id="rId27" w:history="1">
        <w:r w:rsidR="003515E4" w:rsidRPr="003515E4">
          <w:rPr>
            <w:rStyle w:val="Hyperlink"/>
            <w:rFonts w:asciiTheme="minorHAnsi" w:hAnsiTheme="minorHAnsi" w:cstheme="minorHAnsi"/>
            <w:color w:val="auto"/>
            <w:sz w:val="20"/>
            <w:szCs w:val="20"/>
          </w:rPr>
          <w:t>3</w:t>
        </w:r>
      </w:hyperlink>
      <w:r w:rsidR="003515E4" w:rsidRPr="003515E4">
        <w:rPr>
          <w:rFonts w:asciiTheme="minorHAnsi" w:hAnsiTheme="minorHAnsi" w:cstheme="minorHAnsi"/>
          <w:sz w:val="20"/>
          <w:szCs w:val="20"/>
        </w:rPr>
        <w:t xml:space="preserve">, </w:t>
      </w:r>
      <w:hyperlink r:id="rId28" w:history="1">
        <w:r w:rsidR="003515E4" w:rsidRPr="003515E4">
          <w:rPr>
            <w:rStyle w:val="Hyperlink"/>
            <w:rFonts w:asciiTheme="minorHAnsi" w:hAnsiTheme="minorHAnsi" w:cstheme="minorHAnsi"/>
            <w:color w:val="auto"/>
            <w:sz w:val="20"/>
            <w:szCs w:val="20"/>
          </w:rPr>
          <w:t>4</w:t>
        </w:r>
      </w:hyperlink>
      <w:r w:rsidR="003515E4" w:rsidRPr="003515E4">
        <w:rPr>
          <w:rFonts w:asciiTheme="minorHAnsi" w:hAnsiTheme="minorHAnsi" w:cstheme="minorHAnsi"/>
          <w:sz w:val="20"/>
          <w:szCs w:val="20"/>
        </w:rPr>
        <w:t xml:space="preserve">, </w:t>
      </w:r>
      <w:hyperlink r:id="rId29" w:history="1">
        <w:r w:rsidR="003515E4" w:rsidRPr="003515E4">
          <w:rPr>
            <w:rStyle w:val="Hyperlink"/>
            <w:rFonts w:asciiTheme="minorHAnsi" w:hAnsiTheme="minorHAnsi" w:cstheme="minorHAnsi"/>
            <w:color w:val="auto"/>
            <w:sz w:val="20"/>
            <w:szCs w:val="20"/>
          </w:rPr>
          <w:t>5</w:t>
        </w:r>
      </w:hyperlink>
      <w:r w:rsidR="003515E4" w:rsidRPr="003515E4">
        <w:rPr>
          <w:rFonts w:asciiTheme="minorHAnsi" w:hAnsiTheme="minorHAnsi" w:cstheme="minorHAnsi"/>
          <w:sz w:val="20"/>
          <w:szCs w:val="20"/>
        </w:rPr>
        <w:t>.</w:t>
      </w:r>
    </w:p>
    <w:p w14:paraId="7D16D60D" w14:textId="77777777" w:rsidR="00D8292A" w:rsidRDefault="004B7AB7">
      <w:pPr>
        <w:pBdr>
          <w:top w:val="nil"/>
          <w:left w:val="nil"/>
          <w:bottom w:val="nil"/>
          <w:right w:val="nil"/>
          <w:between w:val="nil"/>
        </w:pBdr>
        <w:shd w:val="clear" w:color="auto" w:fill="FFFFFF"/>
        <w:spacing w:line="240" w:lineRule="auto"/>
        <w:ind w:left="720" w:hanging="720"/>
        <w:rPr>
          <w:color w:val="0563C1"/>
          <w:sz w:val="32"/>
          <w:szCs w:val="32"/>
          <w:highlight w:val="white"/>
          <w:u w:val="single"/>
        </w:rPr>
      </w:pPr>
      <w:r>
        <w:rPr>
          <w:color w:val="000000"/>
          <w:sz w:val="32"/>
          <w:szCs w:val="32"/>
          <w:highlight w:val="white"/>
          <w:u w:val="single"/>
        </w:rPr>
        <w:t>________________________________________________</w:t>
      </w:r>
    </w:p>
    <w:p w14:paraId="701EB8B7" w14:textId="4D4E809B" w:rsidR="00D8292A" w:rsidRPr="009C3924" w:rsidRDefault="004B7AB7">
      <w:pPr>
        <w:shd w:val="clear" w:color="auto" w:fill="FFFFFF"/>
        <w:spacing w:line="240" w:lineRule="auto"/>
        <w:rPr>
          <w:sz w:val="16"/>
          <w:szCs w:val="16"/>
        </w:rPr>
      </w:pPr>
      <w:r w:rsidRPr="009B6BF9">
        <w:rPr>
          <w:sz w:val="18"/>
          <w:szCs w:val="18"/>
        </w:rPr>
        <w:t xml:space="preserve">About the authors:   Glen Biegel, a well-known Alaska radio </w:t>
      </w:r>
      <w:r w:rsidR="00FD44B3" w:rsidRPr="009B6BF9">
        <w:rPr>
          <w:sz w:val="18"/>
          <w:szCs w:val="18"/>
        </w:rPr>
        <w:t xml:space="preserve">current events </w:t>
      </w:r>
      <w:r w:rsidRPr="009B6BF9">
        <w:rPr>
          <w:sz w:val="18"/>
          <w:szCs w:val="18"/>
        </w:rPr>
        <w:t xml:space="preserve">host, frequently invited Dave Harbour to appear on his program.  Harbour is a retired state regulator, university vice president, </w:t>
      </w:r>
      <w:r w:rsidR="00CF025E" w:rsidRPr="009B6BF9">
        <w:rPr>
          <w:sz w:val="18"/>
          <w:szCs w:val="18"/>
        </w:rPr>
        <w:t xml:space="preserve">gas pipeline executive </w:t>
      </w:r>
      <w:r w:rsidRPr="009B6BF9">
        <w:rPr>
          <w:sz w:val="18"/>
          <w:szCs w:val="18"/>
        </w:rPr>
        <w:t xml:space="preserve">and energy industry writer.  </w:t>
      </w:r>
      <w:r w:rsidR="00EF6E93" w:rsidRPr="009B6BF9">
        <w:rPr>
          <w:sz w:val="18"/>
          <w:szCs w:val="18"/>
        </w:rPr>
        <w:t>The authors</w:t>
      </w:r>
      <w:r w:rsidRPr="009B6BF9">
        <w:rPr>
          <w:sz w:val="18"/>
          <w:szCs w:val="18"/>
        </w:rPr>
        <w:t xml:space="preserve"> have no financial</w:t>
      </w:r>
      <w:r w:rsidR="00EF6E93" w:rsidRPr="009B6BF9">
        <w:rPr>
          <w:sz w:val="18"/>
          <w:szCs w:val="18"/>
        </w:rPr>
        <w:t xml:space="preserve"> interest</w:t>
      </w:r>
      <w:r w:rsidRPr="009B6BF9">
        <w:rPr>
          <w:sz w:val="18"/>
          <w:szCs w:val="18"/>
        </w:rPr>
        <w:t xml:space="preserve"> </w:t>
      </w:r>
      <w:r w:rsidR="00EF6E93" w:rsidRPr="009B6BF9">
        <w:rPr>
          <w:sz w:val="18"/>
          <w:szCs w:val="18"/>
        </w:rPr>
        <w:t xml:space="preserve">in providing this </w:t>
      </w:r>
      <w:r w:rsidR="00575C25" w:rsidRPr="009B6BF9">
        <w:rPr>
          <w:sz w:val="18"/>
          <w:szCs w:val="18"/>
        </w:rPr>
        <w:t xml:space="preserve">voluntary </w:t>
      </w:r>
      <w:r w:rsidR="00EF6E93" w:rsidRPr="009B6BF9">
        <w:rPr>
          <w:sz w:val="18"/>
          <w:szCs w:val="18"/>
        </w:rPr>
        <w:t>public interest</w:t>
      </w:r>
      <w:r w:rsidRPr="009B6BF9">
        <w:rPr>
          <w:sz w:val="18"/>
          <w:szCs w:val="18"/>
        </w:rPr>
        <w:t xml:space="preserve"> opinion piece.</w:t>
      </w:r>
      <w:r w:rsidR="000D19F1">
        <w:rPr>
          <w:sz w:val="20"/>
          <w:szCs w:val="20"/>
        </w:rPr>
        <w:t xml:space="preserve">  </w:t>
      </w:r>
      <w:r w:rsidR="000D19F1" w:rsidRPr="009C3924">
        <w:rPr>
          <w:sz w:val="16"/>
          <w:szCs w:val="16"/>
        </w:rPr>
        <w:t>Contact: Glen Biegel,</w:t>
      </w:r>
      <w:r w:rsidR="00EF6E93" w:rsidRPr="009C3924">
        <w:rPr>
          <w:sz w:val="16"/>
          <w:szCs w:val="16"/>
        </w:rPr>
        <w:t xml:space="preserve"> 360-2674</w:t>
      </w:r>
      <w:r w:rsidR="000D19F1" w:rsidRPr="009C3924">
        <w:rPr>
          <w:sz w:val="16"/>
          <w:szCs w:val="16"/>
        </w:rPr>
        <w:t>; Dave Harbour, 227-7110.</w:t>
      </w:r>
    </w:p>
    <w:p w14:paraId="65A13864" w14:textId="77777777" w:rsidR="00D8292A" w:rsidRDefault="004B7AB7">
      <w:pPr>
        <w:shd w:val="clear" w:color="auto" w:fill="FFFFFF"/>
        <w:spacing w:line="240" w:lineRule="auto"/>
        <w:jc w:val="center"/>
        <w:rPr>
          <w:sz w:val="20"/>
          <w:szCs w:val="20"/>
        </w:rPr>
      </w:pPr>
      <w:r>
        <w:rPr>
          <w:sz w:val="20"/>
          <w:szCs w:val="20"/>
        </w:rPr>
        <w:t>-30-</w:t>
      </w:r>
    </w:p>
    <w:sectPr w:rsidR="00D8292A">
      <w:headerReference w:type="default" r:id="rId30"/>
      <w:footerReference w:type="default" r:id="rId31"/>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Dave Harbour" w:date="2019-11-11T12:31:00Z" w:initials="DH">
    <w:p w14:paraId="23CEAB37" w14:textId="0D0FFDA4" w:rsidR="00C06AA7" w:rsidRDefault="00C06AA7">
      <w:pPr>
        <w:pStyle w:val="CommentText"/>
      </w:pPr>
      <w:r>
        <w:rPr>
          <w:rStyle w:val="CommentReference"/>
        </w:rPr>
        <w:annotationRef/>
      </w:r>
      <w:r w:rsidRPr="00C06AA7">
        <w:t xml:space="preserve">FOR CONSIDERATION AS EDITOR’S SIDEBAR MATERIAL FOR THIS AND CERTAIN OTHER FOOTNOTES INCLUDED IN </w:t>
      </w:r>
      <w:r>
        <w:t>THIS VE</w:t>
      </w:r>
      <w:r w:rsidRPr="00C06AA7">
        <w:t>RSION.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3CEAB3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F2C5EB" w14:textId="77777777" w:rsidR="00D830E6" w:rsidRDefault="00D830E6">
      <w:pPr>
        <w:spacing w:after="0" w:line="240" w:lineRule="auto"/>
      </w:pPr>
      <w:r>
        <w:separator/>
      </w:r>
    </w:p>
  </w:endnote>
  <w:endnote w:type="continuationSeparator" w:id="0">
    <w:p w14:paraId="77FF5038" w14:textId="77777777" w:rsidR="00D830E6" w:rsidRDefault="00D83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5E90F" w14:textId="77777777" w:rsidR="009C3924" w:rsidRDefault="009C3924">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separate"/>
    </w:r>
    <w:r w:rsidR="002909E2">
      <w:rPr>
        <w:noProof/>
        <w:color w:val="000000"/>
      </w:rPr>
      <w:t>4</w:t>
    </w:r>
    <w:r>
      <w:rPr>
        <w:color w:val="000000"/>
      </w:rPr>
      <w:fldChar w:fldCharType="end"/>
    </w:r>
  </w:p>
  <w:p w14:paraId="479AB66C" w14:textId="77777777" w:rsidR="009C3924" w:rsidRDefault="009C392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6096B3" w14:textId="77777777" w:rsidR="00D830E6" w:rsidRDefault="00D830E6">
      <w:pPr>
        <w:spacing w:after="0" w:line="240" w:lineRule="auto"/>
      </w:pPr>
      <w:r>
        <w:separator/>
      </w:r>
    </w:p>
  </w:footnote>
  <w:footnote w:type="continuationSeparator" w:id="0">
    <w:p w14:paraId="59607E99" w14:textId="77777777" w:rsidR="00D830E6" w:rsidRDefault="00D830E6">
      <w:pPr>
        <w:spacing w:after="0" w:line="240" w:lineRule="auto"/>
      </w:pPr>
      <w:r>
        <w:continuationSeparator/>
      </w:r>
    </w:p>
  </w:footnote>
  <w:footnote w:id="1">
    <w:p w14:paraId="158DDDC2" w14:textId="63B3B573" w:rsidR="009C3924" w:rsidRPr="007256DC" w:rsidRDefault="009C3924">
      <w:pPr>
        <w:pBdr>
          <w:top w:val="nil"/>
          <w:left w:val="nil"/>
          <w:bottom w:val="nil"/>
          <w:right w:val="nil"/>
          <w:between w:val="nil"/>
        </w:pBdr>
        <w:spacing w:after="0" w:line="240" w:lineRule="auto"/>
        <w:rPr>
          <w:color w:val="000000"/>
          <w:sz w:val="16"/>
          <w:szCs w:val="16"/>
        </w:rPr>
      </w:pPr>
      <w:r w:rsidRPr="007256DC">
        <w:rPr>
          <w:sz w:val="16"/>
          <w:szCs w:val="16"/>
          <w:vertAlign w:val="superscript"/>
        </w:rPr>
        <w:footnoteRef/>
      </w:r>
      <w:r w:rsidRPr="007256DC">
        <w:rPr>
          <w:color w:val="000000"/>
          <w:sz w:val="16"/>
          <w:szCs w:val="16"/>
        </w:rPr>
        <w:t xml:space="preserve"> Meyer’s letter to the 19OGTX initiative applicant and sponsor, </w:t>
      </w:r>
      <w:hyperlink r:id="rId1">
        <w:r w:rsidRPr="007256DC">
          <w:rPr>
            <w:b/>
            <w:color w:val="000000"/>
            <w:sz w:val="16"/>
            <w:szCs w:val="16"/>
            <w:highlight w:val="white"/>
            <w:u w:val="single"/>
          </w:rPr>
          <w:t>https://tinyurl.com/y6m7forg</w:t>
        </w:r>
      </w:hyperlink>
      <w:r w:rsidRPr="007256DC">
        <w:rPr>
          <w:b/>
          <w:color w:val="000000"/>
          <w:sz w:val="16"/>
          <w:szCs w:val="16"/>
          <w:highlight w:val="white"/>
          <w:u w:val="single"/>
        </w:rPr>
        <w:t>.</w:t>
      </w:r>
    </w:p>
  </w:footnote>
  <w:footnote w:id="2">
    <w:p w14:paraId="7E811970" w14:textId="46FE0636" w:rsidR="009C3924" w:rsidRPr="007256DC" w:rsidRDefault="009C3924">
      <w:pPr>
        <w:pBdr>
          <w:top w:val="nil"/>
          <w:left w:val="nil"/>
          <w:bottom w:val="nil"/>
          <w:right w:val="nil"/>
          <w:between w:val="nil"/>
        </w:pBdr>
        <w:spacing w:after="0" w:line="240" w:lineRule="auto"/>
        <w:rPr>
          <w:color w:val="000000"/>
          <w:sz w:val="16"/>
          <w:szCs w:val="16"/>
        </w:rPr>
      </w:pPr>
      <w:r w:rsidRPr="007256DC">
        <w:rPr>
          <w:sz w:val="16"/>
          <w:szCs w:val="16"/>
          <w:vertAlign w:val="superscript"/>
        </w:rPr>
        <w:footnoteRef/>
      </w:r>
      <w:r w:rsidRPr="007256DC">
        <w:rPr>
          <w:color w:val="000000"/>
          <w:sz w:val="16"/>
          <w:szCs w:val="16"/>
        </w:rPr>
        <w:t xml:space="preserve"> </w:t>
      </w:r>
      <w:r w:rsidRPr="007256DC">
        <w:rPr>
          <w:color w:val="0A0A0A"/>
          <w:sz w:val="16"/>
          <w:szCs w:val="16"/>
        </w:rPr>
        <w:t xml:space="preserve">See Article 11 of Alaska’s Constitution, </w:t>
      </w:r>
      <w:hyperlink r:id="rId2">
        <w:r w:rsidRPr="007256DC">
          <w:rPr>
            <w:rFonts w:asciiTheme="majorHAnsi" w:eastAsia="Verdana" w:hAnsiTheme="majorHAnsi" w:cstheme="majorHAnsi"/>
            <w:color w:val="000000"/>
            <w:sz w:val="16"/>
            <w:szCs w:val="16"/>
            <w:highlight w:val="white"/>
            <w:u w:val="single"/>
          </w:rPr>
          <w:t>https://tinyurl.com/y2j4r2n8</w:t>
        </w:r>
      </w:hyperlink>
      <w:r w:rsidRPr="007256DC">
        <w:rPr>
          <w:rFonts w:asciiTheme="majorHAnsi" w:eastAsia="Verdana" w:hAnsiTheme="majorHAnsi" w:cstheme="majorHAnsi"/>
          <w:b/>
          <w:color w:val="000000"/>
          <w:sz w:val="16"/>
          <w:szCs w:val="16"/>
          <w:highlight w:val="white"/>
        </w:rPr>
        <w:t xml:space="preserve">, </w:t>
      </w:r>
      <w:r w:rsidRPr="007256DC">
        <w:rPr>
          <w:rFonts w:asciiTheme="majorHAnsi" w:eastAsia="Verdana" w:hAnsiTheme="majorHAnsi" w:cstheme="majorHAnsi"/>
          <w:color w:val="000000"/>
          <w:sz w:val="16"/>
          <w:szCs w:val="16"/>
          <w:highlight w:val="white"/>
        </w:rPr>
        <w:t>giving citizens the right to change laws via a voter’s initiative process.</w:t>
      </w:r>
    </w:p>
  </w:footnote>
  <w:footnote w:id="3">
    <w:p w14:paraId="39B9E635" w14:textId="020D2524" w:rsidR="009C3924" w:rsidRPr="007256DC" w:rsidRDefault="009C3924" w:rsidP="00905ABC">
      <w:pPr>
        <w:shd w:val="clear" w:color="auto" w:fill="FFFFFF"/>
        <w:spacing w:after="0" w:line="240" w:lineRule="auto"/>
        <w:rPr>
          <w:sz w:val="16"/>
          <w:szCs w:val="16"/>
        </w:rPr>
      </w:pPr>
      <w:r w:rsidRPr="007256DC">
        <w:rPr>
          <w:sz w:val="16"/>
          <w:szCs w:val="16"/>
          <w:vertAlign w:val="superscript"/>
        </w:rPr>
        <w:footnoteRef/>
      </w:r>
      <w:r w:rsidRPr="007256DC">
        <w:rPr>
          <w:sz w:val="16"/>
          <w:szCs w:val="16"/>
        </w:rPr>
        <w:t xml:space="preserve"> </w:t>
      </w:r>
      <w:r w:rsidRPr="007256DC">
        <w:rPr>
          <w:color w:val="0A0A0A"/>
          <w:sz w:val="16"/>
          <w:szCs w:val="16"/>
        </w:rPr>
        <w:t xml:space="preserve">See the AG’s opinion here: </w:t>
      </w:r>
      <w:hyperlink r:id="rId3">
        <w:r w:rsidRPr="007256DC">
          <w:rPr>
            <w:b/>
            <w:color w:val="000000"/>
            <w:sz w:val="16"/>
            <w:szCs w:val="16"/>
            <w:highlight w:val="white"/>
            <w:u w:val="single"/>
          </w:rPr>
          <w:t>https://tinyurl.com/y6hpnx59</w:t>
        </w:r>
      </w:hyperlink>
      <w:r w:rsidRPr="007256DC">
        <w:rPr>
          <w:b/>
          <w:color w:val="000000"/>
          <w:sz w:val="16"/>
          <w:szCs w:val="16"/>
          <w:highlight w:val="white"/>
          <w:u w:val="single"/>
        </w:rPr>
        <w:t>.</w:t>
      </w:r>
      <w:r w:rsidRPr="007256DC">
        <w:rPr>
          <w:b/>
          <w:color w:val="000000"/>
          <w:sz w:val="16"/>
          <w:szCs w:val="16"/>
          <w:u w:val="single"/>
        </w:rPr>
        <w:t xml:space="preserve">  </w:t>
      </w:r>
    </w:p>
  </w:footnote>
  <w:footnote w:id="4">
    <w:p w14:paraId="2BC1574C" w14:textId="76CF4F89" w:rsidR="009C3924" w:rsidRDefault="009C3924">
      <w:pPr>
        <w:pBdr>
          <w:top w:val="nil"/>
          <w:left w:val="nil"/>
          <w:bottom w:val="nil"/>
          <w:right w:val="nil"/>
          <w:between w:val="nil"/>
        </w:pBdr>
        <w:spacing w:after="0" w:line="240" w:lineRule="auto"/>
        <w:rPr>
          <w:color w:val="000000"/>
          <w:sz w:val="20"/>
          <w:szCs w:val="20"/>
        </w:rPr>
      </w:pPr>
      <w:r w:rsidRPr="007256DC">
        <w:rPr>
          <w:sz w:val="16"/>
          <w:szCs w:val="16"/>
          <w:vertAlign w:val="superscript"/>
        </w:rPr>
        <w:footnoteRef/>
      </w:r>
      <w:r w:rsidRPr="007256DC">
        <w:rPr>
          <w:color w:val="000000"/>
          <w:sz w:val="16"/>
          <w:szCs w:val="16"/>
        </w:rPr>
        <w:t xml:space="preserve"> Emphasis added in this and the following paragraph.</w:t>
      </w:r>
    </w:p>
  </w:footnote>
  <w:footnote w:id="5">
    <w:p w14:paraId="6C519014" w14:textId="21E147C7" w:rsidR="009C3924" w:rsidRPr="00FD6525" w:rsidRDefault="009C3924">
      <w:pPr>
        <w:pStyle w:val="FootnoteText"/>
        <w:rPr>
          <w:sz w:val="16"/>
          <w:szCs w:val="16"/>
        </w:rPr>
      </w:pPr>
      <w:r>
        <w:rPr>
          <w:rStyle w:val="FootnoteReference"/>
        </w:rPr>
        <w:footnoteRef/>
      </w:r>
      <w:r>
        <w:t xml:space="preserve"> </w:t>
      </w:r>
      <w:r w:rsidRPr="00FD6525">
        <w:rPr>
          <w:sz w:val="16"/>
          <w:szCs w:val="16"/>
        </w:rPr>
        <w:t xml:space="preserve">Company bankruptcy follows lack of tax credit payments.  </w:t>
      </w:r>
      <w:hyperlink r:id="rId4" w:tgtFrame="_blank" w:history="1">
        <w:r w:rsidRPr="00FD6525">
          <w:rPr>
            <w:rStyle w:val="Hyperlink"/>
            <w:i/>
            <w:sz w:val="16"/>
            <w:szCs w:val="16"/>
          </w:rPr>
          <w:t>ADN</w:t>
        </w:r>
      </w:hyperlink>
      <w:r w:rsidRPr="00FD6525">
        <w:rPr>
          <w:sz w:val="16"/>
          <w:szCs w:val="16"/>
        </w:rPr>
        <w:t>, 8-16-19.</w:t>
      </w:r>
    </w:p>
  </w:footnote>
  <w:footnote w:id="6">
    <w:p w14:paraId="224601D2" w14:textId="55DB6A9C" w:rsidR="009C3924" w:rsidRDefault="009C3924">
      <w:pPr>
        <w:pStyle w:val="FootnoteText"/>
      </w:pPr>
      <w:r w:rsidRPr="00FD6525">
        <w:rPr>
          <w:rStyle w:val="FootnoteReference"/>
          <w:sz w:val="16"/>
          <w:szCs w:val="16"/>
        </w:rPr>
        <w:footnoteRef/>
      </w:r>
      <w:r w:rsidRPr="00FD6525">
        <w:rPr>
          <w:sz w:val="16"/>
          <w:szCs w:val="16"/>
        </w:rPr>
        <w:t xml:space="preserve"> 1.  Earlier reserves tax initiatives: NGP, scroll down to 10-12-08, </w:t>
      </w:r>
      <w:hyperlink r:id="rId5" w:history="1">
        <w:r w:rsidRPr="00FD6525">
          <w:rPr>
            <w:rStyle w:val="Hyperlink"/>
            <w:sz w:val="16"/>
            <w:szCs w:val="16"/>
          </w:rPr>
          <w:t>http://www.arcticgaspipeline.com/10-2008.htm</w:t>
        </w:r>
      </w:hyperlink>
      <w:r w:rsidRPr="00FD6525">
        <w:rPr>
          <w:sz w:val="16"/>
          <w:szCs w:val="16"/>
        </w:rPr>
        <w:t xml:space="preserve">; 2. Here, former Governor Bill Walker, now Brena’s law firm associate, tried unsuccessfully to have a reserves tax adopted by the legislature: </w:t>
      </w:r>
      <w:r w:rsidRPr="00FD6525">
        <w:rPr>
          <w:sz w:val="16"/>
          <w:szCs w:val="16"/>
          <w:u w:val="single"/>
        </w:rPr>
        <w:t>NGP</w:t>
      </w:r>
      <w:r w:rsidRPr="00FD6525">
        <w:rPr>
          <w:sz w:val="16"/>
          <w:szCs w:val="16"/>
        </w:rPr>
        <w:t xml:space="preserve">, </w:t>
      </w:r>
      <w:r w:rsidRPr="00FD6525">
        <w:rPr>
          <w:i/>
          <w:sz w:val="16"/>
          <w:szCs w:val="16"/>
        </w:rPr>
        <w:t>Alaska’s Governor Issues Bombshell Gasline Report</w:t>
      </w:r>
      <w:r w:rsidRPr="00FD6525">
        <w:rPr>
          <w:sz w:val="16"/>
          <w:szCs w:val="16"/>
        </w:rPr>
        <w:t>, 9-25-15, https://tinyurl.com/yxvabzb4)</w:t>
      </w:r>
    </w:p>
  </w:footnote>
  <w:footnote w:id="7">
    <w:p w14:paraId="4C6B7238" w14:textId="0F0F6A52" w:rsidR="00915D2A" w:rsidRPr="00FD6525" w:rsidRDefault="00915D2A">
      <w:pPr>
        <w:pStyle w:val="FootnoteText"/>
        <w:rPr>
          <w:rFonts w:asciiTheme="majorHAnsi" w:hAnsiTheme="majorHAnsi" w:cstheme="majorHAnsi"/>
          <w:sz w:val="16"/>
          <w:szCs w:val="16"/>
        </w:rPr>
      </w:pPr>
      <w:r w:rsidRPr="00FD6525">
        <w:rPr>
          <w:rStyle w:val="FootnoteReference"/>
          <w:rFonts w:asciiTheme="majorHAnsi" w:hAnsiTheme="majorHAnsi" w:cstheme="majorHAnsi"/>
          <w:sz w:val="16"/>
          <w:szCs w:val="16"/>
        </w:rPr>
        <w:footnoteRef/>
      </w:r>
      <w:r w:rsidRPr="00FD6525">
        <w:rPr>
          <w:rFonts w:asciiTheme="majorHAnsi" w:hAnsiTheme="majorHAnsi" w:cstheme="majorHAnsi"/>
          <w:sz w:val="16"/>
          <w:szCs w:val="16"/>
        </w:rPr>
        <w:t xml:space="preserve"> </w:t>
      </w:r>
      <w:r w:rsidR="000108CF" w:rsidRPr="00FD6525">
        <w:rPr>
          <w:rFonts w:asciiTheme="majorHAnsi" w:hAnsiTheme="majorHAnsi" w:cstheme="majorHAnsi"/>
          <w:sz w:val="16"/>
          <w:szCs w:val="16"/>
        </w:rPr>
        <w:t>The “</w:t>
      </w:r>
      <w:hyperlink r:id="rId6" w:history="1">
        <w:r w:rsidR="000108CF" w:rsidRPr="00FD6525">
          <w:rPr>
            <w:rStyle w:val="Hyperlink"/>
            <w:rFonts w:asciiTheme="majorHAnsi" w:hAnsiTheme="majorHAnsi" w:cstheme="majorHAnsi"/>
            <w:sz w:val="16"/>
            <w:szCs w:val="16"/>
          </w:rPr>
          <w:t>Compact</w:t>
        </w:r>
      </w:hyperlink>
      <w:r w:rsidR="000108CF" w:rsidRPr="00FD6525">
        <w:rPr>
          <w:rFonts w:asciiTheme="majorHAnsi" w:hAnsiTheme="majorHAnsi" w:cstheme="majorHAnsi"/>
          <w:sz w:val="16"/>
          <w:szCs w:val="16"/>
        </w:rPr>
        <w:t>” was enabled by the Alaska Territorial Constitutional Convention, a vote of its citizens to approve the Constitution and by the Alaska Statehood Act signed into law by President Eisenhower January 3, 1959.</w:t>
      </w:r>
    </w:p>
  </w:footnote>
  <w:footnote w:id="8">
    <w:p w14:paraId="1A8C7429" w14:textId="39996AFC" w:rsidR="009C3924" w:rsidRPr="00FD6525" w:rsidRDefault="009C3924">
      <w:pPr>
        <w:pStyle w:val="FootnoteText"/>
        <w:rPr>
          <w:rFonts w:asciiTheme="majorHAnsi" w:hAnsiTheme="majorHAnsi" w:cstheme="majorHAnsi"/>
          <w:sz w:val="16"/>
          <w:szCs w:val="16"/>
        </w:rPr>
      </w:pPr>
      <w:r w:rsidRPr="00FD6525">
        <w:rPr>
          <w:rStyle w:val="FootnoteReference"/>
          <w:rFonts w:asciiTheme="majorHAnsi" w:hAnsiTheme="majorHAnsi" w:cstheme="majorHAnsi"/>
          <w:sz w:val="16"/>
          <w:szCs w:val="16"/>
        </w:rPr>
        <w:footnoteRef/>
      </w:r>
      <w:r w:rsidRPr="00FD6525">
        <w:rPr>
          <w:rFonts w:asciiTheme="majorHAnsi" w:hAnsiTheme="majorHAnsi" w:cstheme="majorHAnsi"/>
          <w:sz w:val="16"/>
          <w:szCs w:val="16"/>
        </w:rPr>
        <w:t xml:space="preserve"> ACES, “Alaska’s Clear and Equitable Share”.  We notice that when a politician wants money to influence a constituency or election, he/she often suggests it be taken from the “rich” or the “upper 1 percent’, or “big oil”.  The beneficiaries of such a redistribution of wealth always outnumber the targets of the tax.  They always refer to their tax attack as a “fair share”, or in Palin’s case, a “clear and equitable share”, symbolism for an “ace in the hole”, thus, ACES.  Because that new, progressive tax caused a long era of retreating investment and job losses, it was finally repealed two years ago—only appearing to resurface in this new form via referendum.  </w:t>
      </w:r>
    </w:p>
  </w:footnote>
  <w:footnote w:id="9">
    <w:p w14:paraId="20053B77" w14:textId="77777777" w:rsidR="009C3924" w:rsidRPr="00FD6525" w:rsidRDefault="009C3924">
      <w:pPr>
        <w:pBdr>
          <w:top w:val="nil"/>
          <w:left w:val="nil"/>
          <w:bottom w:val="nil"/>
          <w:right w:val="nil"/>
          <w:between w:val="nil"/>
        </w:pBdr>
        <w:spacing w:after="0" w:line="240" w:lineRule="auto"/>
        <w:rPr>
          <w:rFonts w:asciiTheme="majorHAnsi" w:hAnsiTheme="majorHAnsi" w:cstheme="majorHAnsi"/>
          <w:color w:val="000000"/>
          <w:sz w:val="16"/>
          <w:szCs w:val="16"/>
        </w:rPr>
      </w:pPr>
      <w:r w:rsidRPr="00FD6525">
        <w:rPr>
          <w:rFonts w:asciiTheme="majorHAnsi" w:hAnsiTheme="majorHAnsi" w:cstheme="majorHAnsi"/>
          <w:sz w:val="16"/>
          <w:szCs w:val="16"/>
          <w:vertAlign w:val="superscript"/>
        </w:rPr>
        <w:footnoteRef/>
      </w:r>
      <w:r w:rsidRPr="00FD6525">
        <w:rPr>
          <w:rFonts w:asciiTheme="majorHAnsi" w:hAnsiTheme="majorHAnsi" w:cstheme="majorHAnsi"/>
          <w:color w:val="000000"/>
          <w:sz w:val="16"/>
          <w:szCs w:val="16"/>
        </w:rPr>
        <w:t xml:space="preserve"> Alaska’s credit ratings. </w:t>
      </w:r>
      <w:hyperlink r:id="rId7">
        <w:r w:rsidRPr="00FD6525">
          <w:rPr>
            <w:rFonts w:asciiTheme="majorHAnsi" w:hAnsiTheme="majorHAnsi" w:cstheme="majorHAnsi"/>
            <w:color w:val="000000"/>
            <w:sz w:val="16"/>
            <w:szCs w:val="16"/>
            <w:u w:val="single"/>
          </w:rPr>
          <w:t>https://tinyurl.com/y4lng6a5</w:t>
        </w:r>
      </w:hyperlink>
      <w:r w:rsidRPr="00FD6525">
        <w:rPr>
          <w:rFonts w:asciiTheme="majorHAnsi" w:hAnsiTheme="majorHAnsi" w:cstheme="majorHAnsi"/>
          <w:color w:val="000000"/>
          <w:sz w:val="16"/>
          <w:szCs w:val="16"/>
        </w:rPr>
        <w:t xml:space="preserve">.  More here: </w:t>
      </w:r>
      <w:r w:rsidRPr="00FD6525">
        <w:rPr>
          <w:rFonts w:asciiTheme="majorHAnsi" w:eastAsia="Verdana" w:hAnsiTheme="majorHAnsi" w:cstheme="majorHAnsi"/>
          <w:color w:val="000000"/>
          <w:sz w:val="16"/>
          <w:szCs w:val="16"/>
          <w:highlight w:val="white"/>
        </w:rPr>
        <w:t>https://tinyurl.com/y3vw8gsv</w:t>
      </w:r>
    </w:p>
  </w:footnote>
  <w:footnote w:id="10">
    <w:p w14:paraId="46FA9846" w14:textId="569FE603" w:rsidR="00846E4D" w:rsidRPr="00FD6525" w:rsidRDefault="00846E4D">
      <w:pPr>
        <w:pStyle w:val="FootnoteText"/>
        <w:rPr>
          <w:rFonts w:asciiTheme="majorHAnsi" w:hAnsiTheme="majorHAnsi" w:cstheme="majorHAnsi"/>
          <w:sz w:val="16"/>
          <w:szCs w:val="16"/>
        </w:rPr>
      </w:pPr>
      <w:r w:rsidRPr="00FD6525">
        <w:rPr>
          <w:rStyle w:val="FootnoteReference"/>
          <w:rFonts w:asciiTheme="majorHAnsi" w:hAnsiTheme="majorHAnsi" w:cstheme="majorHAnsi"/>
          <w:sz w:val="16"/>
          <w:szCs w:val="16"/>
        </w:rPr>
        <w:footnoteRef/>
      </w:r>
      <w:r w:rsidRPr="00FD6525">
        <w:rPr>
          <w:rFonts w:asciiTheme="majorHAnsi" w:hAnsiTheme="majorHAnsi" w:cstheme="majorHAnsi"/>
          <w:sz w:val="16"/>
          <w:szCs w:val="16"/>
        </w:rPr>
        <w:t xml:space="preserve">  Indeed, BOTAX could be one argument for a Constitutional Amendment preventing any new or increased tax without a vote of the citizens and their elected leaders.</w:t>
      </w:r>
    </w:p>
  </w:footnote>
  <w:footnote w:id="11">
    <w:p w14:paraId="03C7118F" w14:textId="77777777" w:rsidR="009C3924" w:rsidRPr="00FD6525" w:rsidRDefault="009C3924">
      <w:pPr>
        <w:pBdr>
          <w:top w:val="nil"/>
          <w:left w:val="nil"/>
          <w:bottom w:val="nil"/>
          <w:right w:val="nil"/>
          <w:between w:val="nil"/>
        </w:pBdr>
        <w:spacing w:after="0" w:line="240" w:lineRule="auto"/>
        <w:rPr>
          <w:rFonts w:asciiTheme="majorHAnsi" w:hAnsiTheme="majorHAnsi" w:cstheme="majorHAnsi"/>
          <w:color w:val="000000"/>
          <w:sz w:val="16"/>
          <w:szCs w:val="16"/>
        </w:rPr>
      </w:pPr>
      <w:r w:rsidRPr="00FD6525">
        <w:rPr>
          <w:rFonts w:asciiTheme="majorHAnsi" w:hAnsiTheme="majorHAnsi" w:cstheme="majorHAnsi"/>
          <w:sz w:val="16"/>
          <w:szCs w:val="16"/>
          <w:vertAlign w:val="superscript"/>
        </w:rPr>
        <w:footnoteRef/>
      </w:r>
      <w:r w:rsidRPr="00FD6525">
        <w:rPr>
          <w:rFonts w:asciiTheme="majorHAnsi" w:hAnsiTheme="majorHAnsi" w:cstheme="majorHAnsi"/>
          <w:color w:val="000000"/>
          <w:sz w:val="16"/>
          <w:szCs w:val="16"/>
        </w:rPr>
        <w:t xml:space="preserve"> Alaska Public Media re: initiative and $1-2 billion negative impact on investors.  </w:t>
      </w:r>
      <w:hyperlink r:id="rId8">
        <w:r w:rsidRPr="00FD6525">
          <w:rPr>
            <w:rFonts w:asciiTheme="majorHAnsi" w:hAnsiTheme="majorHAnsi" w:cstheme="majorHAnsi"/>
            <w:color w:val="000000"/>
            <w:sz w:val="16"/>
            <w:szCs w:val="16"/>
            <w:u w:val="single"/>
          </w:rPr>
          <w:t>https://www.alaskapublic.org/2019/08/20/initiative-would-increase-state-oil-taxes-eliminate-tax-credits/</w:t>
        </w:r>
      </w:hyperlink>
    </w:p>
  </w:footnote>
  <w:footnote w:id="12">
    <w:p w14:paraId="1071C1F6" w14:textId="2AE277D8" w:rsidR="00846E4D" w:rsidRDefault="00846E4D">
      <w:pPr>
        <w:pStyle w:val="FootnoteText"/>
      </w:pPr>
      <w:r w:rsidRPr="00FD6525">
        <w:rPr>
          <w:rStyle w:val="FootnoteReference"/>
          <w:rFonts w:asciiTheme="majorHAnsi" w:hAnsiTheme="majorHAnsi" w:cstheme="majorHAnsi"/>
          <w:sz w:val="16"/>
          <w:szCs w:val="16"/>
        </w:rPr>
        <w:footnoteRef/>
      </w:r>
      <w:r w:rsidRPr="00FD6525">
        <w:rPr>
          <w:rFonts w:asciiTheme="majorHAnsi" w:hAnsiTheme="majorHAnsi" w:cstheme="majorHAnsi"/>
          <w:sz w:val="16"/>
          <w:szCs w:val="16"/>
        </w:rPr>
        <w:t xml:space="preserve"> </w:t>
      </w:r>
      <w:r w:rsidR="003015BF" w:rsidRPr="00FD6525">
        <w:rPr>
          <w:rFonts w:asciiTheme="majorHAnsi" w:hAnsiTheme="majorHAnsi" w:cstheme="majorHAnsi"/>
          <w:sz w:val="16"/>
          <w:szCs w:val="16"/>
        </w:rPr>
        <w:t xml:space="preserve">Alaskanomics, November 2019.  </w:t>
      </w:r>
      <w:hyperlink r:id="rId9" w:history="1">
        <w:r w:rsidR="003015BF" w:rsidRPr="00FD6525">
          <w:rPr>
            <w:rStyle w:val="Hyperlink"/>
            <w:rFonts w:asciiTheme="majorHAnsi" w:hAnsiTheme="majorHAnsi" w:cstheme="majorHAnsi"/>
            <w:sz w:val="16"/>
            <w:szCs w:val="16"/>
          </w:rPr>
          <w:t>https://www.alaskanomics.com/2019/10/third-quarter-employment-numbers.html</w:t>
        </w:r>
      </w:hyperlink>
    </w:p>
  </w:footnote>
  <w:footnote w:id="13">
    <w:p w14:paraId="41D08B27" w14:textId="77777777" w:rsidR="00846E4D" w:rsidRDefault="00846E4D" w:rsidP="00846E4D">
      <w:pPr>
        <w:pBdr>
          <w:top w:val="nil"/>
          <w:left w:val="nil"/>
          <w:bottom w:val="nil"/>
          <w:right w:val="nil"/>
          <w:between w:val="nil"/>
        </w:pBdr>
        <w:spacing w:after="0" w:line="240" w:lineRule="auto"/>
        <w:rPr>
          <w:color w:val="000000"/>
          <w:sz w:val="20"/>
          <w:szCs w:val="20"/>
        </w:rPr>
      </w:pPr>
      <w:r w:rsidRPr="001D71F6">
        <w:rPr>
          <w:sz w:val="16"/>
          <w:szCs w:val="16"/>
          <w:vertAlign w:val="superscript"/>
        </w:rPr>
        <w:footnoteRef/>
      </w:r>
      <w:r w:rsidRPr="001D71F6">
        <w:rPr>
          <w:color w:val="000000"/>
          <w:sz w:val="16"/>
          <w:szCs w:val="16"/>
        </w:rPr>
        <w:t xml:space="preserve"> Governor</w:t>
      </w:r>
      <w:r w:rsidRPr="00FD6525">
        <w:rPr>
          <w:color w:val="000000"/>
          <w:sz w:val="16"/>
          <w:szCs w:val="16"/>
        </w:rPr>
        <w:t xml:space="preserve"> Palin’s ACES tax.  </w:t>
      </w:r>
      <w:hyperlink r:id="rId10">
        <w:r w:rsidRPr="00FD6525">
          <w:rPr>
            <w:color w:val="0563C1"/>
            <w:sz w:val="16"/>
            <w:szCs w:val="16"/>
            <w:u w:val="single"/>
          </w:rPr>
          <w:t>https://www.csmonitor.com/Environment/2014/0818/On-Alaska-s-oil-tax-referendum-Palin-joins-with-liberals</w:t>
        </w:r>
      </w:hyperlink>
    </w:p>
  </w:footnote>
  <w:footnote w:id="14">
    <w:p w14:paraId="71AE2C21" w14:textId="27A6AD9A" w:rsidR="00160CE2" w:rsidRDefault="00160CE2">
      <w:pPr>
        <w:pStyle w:val="FootnoteText"/>
      </w:pPr>
      <w:r>
        <w:rPr>
          <w:rStyle w:val="FootnoteReference"/>
        </w:rPr>
        <w:footnoteRef/>
      </w:r>
      <w:r>
        <w:t xml:space="preserve"> </w:t>
      </w:r>
      <w:r w:rsidRPr="00FD6525">
        <w:rPr>
          <w:sz w:val="16"/>
          <w:szCs w:val="16"/>
        </w:rPr>
        <w:t xml:space="preserve">For example, all year long, oil companies employ executives, to process </w:t>
      </w:r>
      <w:r w:rsidRPr="00FD6525">
        <w:rPr>
          <w:b/>
          <w:i/>
          <w:sz w:val="16"/>
          <w:szCs w:val="16"/>
        </w:rPr>
        <w:t>countless applications</w:t>
      </w:r>
      <w:r w:rsidRPr="00FD6525">
        <w:rPr>
          <w:sz w:val="16"/>
          <w:szCs w:val="16"/>
        </w:rPr>
        <w:t xml:space="preserve"> from community organizations and non-profit groups throughout Alaska</w:t>
      </w:r>
      <w:r w:rsidR="00324C08" w:rsidRPr="00FD6525">
        <w:rPr>
          <w:sz w:val="16"/>
          <w:szCs w:val="16"/>
        </w:rPr>
        <w:t xml:space="preserve">.  </w:t>
      </w:r>
      <w:r w:rsidRPr="00FD6525">
        <w:rPr>
          <w:sz w:val="16"/>
          <w:szCs w:val="16"/>
        </w:rPr>
        <w:t xml:space="preserve">As a result, </w:t>
      </w:r>
      <w:r w:rsidR="00324C08" w:rsidRPr="00FD6525">
        <w:rPr>
          <w:sz w:val="16"/>
          <w:szCs w:val="16"/>
        </w:rPr>
        <w:t xml:space="preserve">companies give </w:t>
      </w:r>
      <w:r w:rsidRPr="00FD6525">
        <w:rPr>
          <w:sz w:val="16"/>
          <w:szCs w:val="16"/>
        </w:rPr>
        <w:t>millions in support of Alaska’s worthy activities and cultural projects</w:t>
      </w:r>
      <w:r w:rsidR="00324C08" w:rsidRPr="00FD6525">
        <w:rPr>
          <w:sz w:val="16"/>
          <w:szCs w:val="16"/>
        </w:rPr>
        <w:t xml:space="preserve">—over and above the taxes they pay.  </w:t>
      </w:r>
      <w:r w:rsidRPr="00FD6525">
        <w:rPr>
          <w:sz w:val="16"/>
          <w:szCs w:val="16"/>
        </w:rPr>
        <w:t xml:space="preserve"> </w:t>
      </w:r>
      <w:r w:rsidR="008E1BAD" w:rsidRPr="00FD6525">
        <w:rPr>
          <w:sz w:val="16"/>
          <w:szCs w:val="16"/>
        </w:rPr>
        <w:t>In</w:t>
      </w:r>
      <w:r w:rsidR="00E9596F" w:rsidRPr="00FD6525">
        <w:rPr>
          <w:sz w:val="16"/>
          <w:szCs w:val="16"/>
        </w:rPr>
        <w:t xml:space="preserve"> calculating lease sale bidding</w:t>
      </w:r>
      <w:r w:rsidR="009E5510" w:rsidRPr="00FD6525">
        <w:rPr>
          <w:sz w:val="16"/>
          <w:szCs w:val="16"/>
        </w:rPr>
        <w:t xml:space="preserve"> and capital projects</w:t>
      </w:r>
      <w:r w:rsidR="00E9596F" w:rsidRPr="00FD6525">
        <w:rPr>
          <w:sz w:val="16"/>
          <w:szCs w:val="16"/>
        </w:rPr>
        <w:t xml:space="preserve">, investors must consider the possibility that “changing tax policy by referendum” could materially erode any return of and on their investments. </w:t>
      </w:r>
      <w:r w:rsidR="008E1BAD" w:rsidRPr="00FD6525">
        <w:rPr>
          <w:sz w:val="16"/>
          <w:szCs w:val="16"/>
        </w:rPr>
        <w:t xml:space="preserve"> Sadly, an underappreciated casualty of predatory and/or unpredictable tax policy is diminishing community support contributions.</w:t>
      </w:r>
      <w:r w:rsidR="008E1BAD" w:rsidRPr="008E1BAD">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7874E" w14:textId="77777777" w:rsidR="009C3924" w:rsidRDefault="009C392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377C7A"/>
    <w:multiLevelType w:val="hybridMultilevel"/>
    <w:tmpl w:val="5DBEBA14"/>
    <w:lvl w:ilvl="0" w:tplc="8C02D3EA">
      <w:numFmt w:val="bullet"/>
      <w:lvlText w:val=""/>
      <w:lvlJc w:val="left"/>
      <w:pPr>
        <w:ind w:left="3400" w:hanging="360"/>
      </w:pPr>
      <w:rPr>
        <w:rFonts w:ascii="Symbol" w:eastAsia="Calibri" w:hAnsi="Symbol" w:cs="Calibri" w:hint="default"/>
        <w:color w:val="333333"/>
      </w:rPr>
    </w:lvl>
    <w:lvl w:ilvl="1" w:tplc="04090003" w:tentative="1">
      <w:start w:val="1"/>
      <w:numFmt w:val="bullet"/>
      <w:lvlText w:val="o"/>
      <w:lvlJc w:val="left"/>
      <w:pPr>
        <w:ind w:left="4120" w:hanging="360"/>
      </w:pPr>
      <w:rPr>
        <w:rFonts w:ascii="Courier New" w:hAnsi="Courier New" w:cs="Courier New" w:hint="default"/>
      </w:rPr>
    </w:lvl>
    <w:lvl w:ilvl="2" w:tplc="04090005" w:tentative="1">
      <w:start w:val="1"/>
      <w:numFmt w:val="bullet"/>
      <w:lvlText w:val=""/>
      <w:lvlJc w:val="left"/>
      <w:pPr>
        <w:ind w:left="4840" w:hanging="360"/>
      </w:pPr>
      <w:rPr>
        <w:rFonts w:ascii="Wingdings" w:hAnsi="Wingdings" w:hint="default"/>
      </w:rPr>
    </w:lvl>
    <w:lvl w:ilvl="3" w:tplc="04090001" w:tentative="1">
      <w:start w:val="1"/>
      <w:numFmt w:val="bullet"/>
      <w:lvlText w:val=""/>
      <w:lvlJc w:val="left"/>
      <w:pPr>
        <w:ind w:left="5560" w:hanging="360"/>
      </w:pPr>
      <w:rPr>
        <w:rFonts w:ascii="Symbol" w:hAnsi="Symbol" w:hint="default"/>
      </w:rPr>
    </w:lvl>
    <w:lvl w:ilvl="4" w:tplc="04090003" w:tentative="1">
      <w:start w:val="1"/>
      <w:numFmt w:val="bullet"/>
      <w:lvlText w:val="o"/>
      <w:lvlJc w:val="left"/>
      <w:pPr>
        <w:ind w:left="6280" w:hanging="360"/>
      </w:pPr>
      <w:rPr>
        <w:rFonts w:ascii="Courier New" w:hAnsi="Courier New" w:cs="Courier New" w:hint="default"/>
      </w:rPr>
    </w:lvl>
    <w:lvl w:ilvl="5" w:tplc="04090005" w:tentative="1">
      <w:start w:val="1"/>
      <w:numFmt w:val="bullet"/>
      <w:lvlText w:val=""/>
      <w:lvlJc w:val="left"/>
      <w:pPr>
        <w:ind w:left="7000" w:hanging="360"/>
      </w:pPr>
      <w:rPr>
        <w:rFonts w:ascii="Wingdings" w:hAnsi="Wingdings" w:hint="default"/>
      </w:rPr>
    </w:lvl>
    <w:lvl w:ilvl="6" w:tplc="04090001" w:tentative="1">
      <w:start w:val="1"/>
      <w:numFmt w:val="bullet"/>
      <w:lvlText w:val=""/>
      <w:lvlJc w:val="left"/>
      <w:pPr>
        <w:ind w:left="7720" w:hanging="360"/>
      </w:pPr>
      <w:rPr>
        <w:rFonts w:ascii="Symbol" w:hAnsi="Symbol" w:hint="default"/>
      </w:rPr>
    </w:lvl>
    <w:lvl w:ilvl="7" w:tplc="04090003" w:tentative="1">
      <w:start w:val="1"/>
      <w:numFmt w:val="bullet"/>
      <w:lvlText w:val="o"/>
      <w:lvlJc w:val="left"/>
      <w:pPr>
        <w:ind w:left="8440" w:hanging="360"/>
      </w:pPr>
      <w:rPr>
        <w:rFonts w:ascii="Courier New" w:hAnsi="Courier New" w:cs="Courier New" w:hint="default"/>
      </w:rPr>
    </w:lvl>
    <w:lvl w:ilvl="8" w:tplc="04090005" w:tentative="1">
      <w:start w:val="1"/>
      <w:numFmt w:val="bullet"/>
      <w:lvlText w:val=""/>
      <w:lvlJc w:val="left"/>
      <w:pPr>
        <w:ind w:left="9160" w:hanging="360"/>
      </w:pPr>
      <w:rPr>
        <w:rFonts w:ascii="Wingdings" w:hAnsi="Wingdings" w:hint="default"/>
      </w:rPr>
    </w:lvl>
  </w:abstractNum>
  <w:abstractNum w:abstractNumId="1" w15:restartNumberingAfterBreak="0">
    <w:nsid w:val="5C172A50"/>
    <w:multiLevelType w:val="multilevel"/>
    <w:tmpl w:val="0D46817E"/>
    <w:lvl w:ilvl="0">
      <w:start w:val="1"/>
      <w:numFmt w:val="bullet"/>
      <w:lvlText w:val="●"/>
      <w:lvlJc w:val="left"/>
      <w:pPr>
        <w:ind w:left="795" w:hanging="360"/>
      </w:pPr>
      <w:rPr>
        <w:rFonts w:ascii="Noto Sans Symbols" w:eastAsia="Noto Sans Symbols" w:hAnsi="Noto Sans Symbols" w:cs="Noto Sans Symbols"/>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2" w15:restartNumberingAfterBreak="0">
    <w:nsid w:val="5D030F63"/>
    <w:multiLevelType w:val="hybridMultilevel"/>
    <w:tmpl w:val="1B8C4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BE3C10"/>
    <w:multiLevelType w:val="multilevel"/>
    <w:tmpl w:val="E3FE3C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ve Harbour">
    <w15:presenceInfo w15:providerId="Windows Live" w15:userId="eba3e83a6c1d9d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92A"/>
    <w:rsid w:val="000108CF"/>
    <w:rsid w:val="00026BFE"/>
    <w:rsid w:val="000B3279"/>
    <w:rsid w:val="000D19F1"/>
    <w:rsid w:val="000D5B46"/>
    <w:rsid w:val="000E0CD0"/>
    <w:rsid w:val="000E726B"/>
    <w:rsid w:val="001149C2"/>
    <w:rsid w:val="00144E7C"/>
    <w:rsid w:val="00160CE2"/>
    <w:rsid w:val="00163781"/>
    <w:rsid w:val="00171563"/>
    <w:rsid w:val="00195404"/>
    <w:rsid w:val="001B72DC"/>
    <w:rsid w:val="001C5A86"/>
    <w:rsid w:val="001D71F6"/>
    <w:rsid w:val="00202199"/>
    <w:rsid w:val="002207A5"/>
    <w:rsid w:val="002308A0"/>
    <w:rsid w:val="00262418"/>
    <w:rsid w:val="00263396"/>
    <w:rsid w:val="002909E2"/>
    <w:rsid w:val="002926FE"/>
    <w:rsid w:val="002B59DE"/>
    <w:rsid w:val="002C5038"/>
    <w:rsid w:val="002D3EB6"/>
    <w:rsid w:val="002F0E72"/>
    <w:rsid w:val="003015BF"/>
    <w:rsid w:val="00302C6B"/>
    <w:rsid w:val="00304DA0"/>
    <w:rsid w:val="003128B8"/>
    <w:rsid w:val="00324C08"/>
    <w:rsid w:val="003515E4"/>
    <w:rsid w:val="00353CA9"/>
    <w:rsid w:val="003878D1"/>
    <w:rsid w:val="003F7326"/>
    <w:rsid w:val="004651C7"/>
    <w:rsid w:val="004865D8"/>
    <w:rsid w:val="004B7AB7"/>
    <w:rsid w:val="00541E34"/>
    <w:rsid w:val="00545E91"/>
    <w:rsid w:val="00575C25"/>
    <w:rsid w:val="005D308F"/>
    <w:rsid w:val="005F40AC"/>
    <w:rsid w:val="00616EF4"/>
    <w:rsid w:val="00621984"/>
    <w:rsid w:val="0068392B"/>
    <w:rsid w:val="00684065"/>
    <w:rsid w:val="00695107"/>
    <w:rsid w:val="006A3378"/>
    <w:rsid w:val="006B3869"/>
    <w:rsid w:val="006C1249"/>
    <w:rsid w:val="00725368"/>
    <w:rsid w:val="007256DC"/>
    <w:rsid w:val="00763D32"/>
    <w:rsid w:val="00772B33"/>
    <w:rsid w:val="0078105E"/>
    <w:rsid w:val="007A1E14"/>
    <w:rsid w:val="007A3B25"/>
    <w:rsid w:val="007A528B"/>
    <w:rsid w:val="007C59DF"/>
    <w:rsid w:val="007E0FBE"/>
    <w:rsid w:val="007E6D41"/>
    <w:rsid w:val="00836F5B"/>
    <w:rsid w:val="00846E4D"/>
    <w:rsid w:val="008A14A2"/>
    <w:rsid w:val="008C2FA8"/>
    <w:rsid w:val="008C6D8C"/>
    <w:rsid w:val="008E1BAD"/>
    <w:rsid w:val="00905ABC"/>
    <w:rsid w:val="00913691"/>
    <w:rsid w:val="00915D2A"/>
    <w:rsid w:val="00915F7D"/>
    <w:rsid w:val="00960461"/>
    <w:rsid w:val="00993D15"/>
    <w:rsid w:val="00994F48"/>
    <w:rsid w:val="009B14EC"/>
    <w:rsid w:val="009B6BF9"/>
    <w:rsid w:val="009C3924"/>
    <w:rsid w:val="009E5510"/>
    <w:rsid w:val="009F6124"/>
    <w:rsid w:val="00A473EC"/>
    <w:rsid w:val="00A538EA"/>
    <w:rsid w:val="00A938FA"/>
    <w:rsid w:val="00AA190F"/>
    <w:rsid w:val="00AF1789"/>
    <w:rsid w:val="00B2059C"/>
    <w:rsid w:val="00B32789"/>
    <w:rsid w:val="00B33EA2"/>
    <w:rsid w:val="00B50BAD"/>
    <w:rsid w:val="00B812DC"/>
    <w:rsid w:val="00B87F06"/>
    <w:rsid w:val="00B92BE0"/>
    <w:rsid w:val="00C06AA7"/>
    <w:rsid w:val="00C46E4B"/>
    <w:rsid w:val="00C9658C"/>
    <w:rsid w:val="00CD0D12"/>
    <w:rsid w:val="00CE5C20"/>
    <w:rsid w:val="00CF025E"/>
    <w:rsid w:val="00D06B66"/>
    <w:rsid w:val="00D3265F"/>
    <w:rsid w:val="00D678D6"/>
    <w:rsid w:val="00D74E0A"/>
    <w:rsid w:val="00D8292A"/>
    <w:rsid w:val="00D830E6"/>
    <w:rsid w:val="00DD5CC5"/>
    <w:rsid w:val="00E13D22"/>
    <w:rsid w:val="00E419A2"/>
    <w:rsid w:val="00E6494A"/>
    <w:rsid w:val="00E9596F"/>
    <w:rsid w:val="00EA6FCB"/>
    <w:rsid w:val="00EC29BF"/>
    <w:rsid w:val="00EC700D"/>
    <w:rsid w:val="00ED4ACC"/>
    <w:rsid w:val="00EF6E93"/>
    <w:rsid w:val="00F8060D"/>
    <w:rsid w:val="00FB5A55"/>
    <w:rsid w:val="00FC541C"/>
    <w:rsid w:val="00FD44B3"/>
    <w:rsid w:val="00FD6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A98CA"/>
  <w15:docId w15:val="{477544D2-E424-457D-A817-0503FFE0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B32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27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B3279"/>
    <w:rPr>
      <w:b/>
      <w:bCs/>
    </w:rPr>
  </w:style>
  <w:style w:type="character" w:customStyle="1" w:styleId="CommentSubjectChar">
    <w:name w:val="Comment Subject Char"/>
    <w:basedOn w:val="CommentTextChar"/>
    <w:link w:val="CommentSubject"/>
    <w:uiPriority w:val="99"/>
    <w:semiHidden/>
    <w:rsid w:val="000B3279"/>
    <w:rPr>
      <w:b/>
      <w:bCs/>
      <w:sz w:val="20"/>
      <w:szCs w:val="20"/>
    </w:rPr>
  </w:style>
  <w:style w:type="paragraph" w:styleId="FootnoteText">
    <w:name w:val="footnote text"/>
    <w:basedOn w:val="Normal"/>
    <w:link w:val="FootnoteTextChar"/>
    <w:uiPriority w:val="99"/>
    <w:semiHidden/>
    <w:unhideWhenUsed/>
    <w:rsid w:val="00D74E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4E0A"/>
    <w:rPr>
      <w:sz w:val="20"/>
      <w:szCs w:val="20"/>
    </w:rPr>
  </w:style>
  <w:style w:type="character" w:styleId="FootnoteReference">
    <w:name w:val="footnote reference"/>
    <w:basedOn w:val="DefaultParagraphFont"/>
    <w:uiPriority w:val="99"/>
    <w:semiHidden/>
    <w:unhideWhenUsed/>
    <w:rsid w:val="00D74E0A"/>
    <w:rPr>
      <w:vertAlign w:val="superscript"/>
    </w:rPr>
  </w:style>
  <w:style w:type="character" w:styleId="Hyperlink">
    <w:name w:val="Hyperlink"/>
    <w:basedOn w:val="DefaultParagraphFont"/>
    <w:uiPriority w:val="99"/>
    <w:unhideWhenUsed/>
    <w:rsid w:val="00D74E0A"/>
    <w:rPr>
      <w:color w:val="0000FF" w:themeColor="hyperlink"/>
      <w:u w:val="single"/>
    </w:rPr>
  </w:style>
  <w:style w:type="character" w:styleId="FollowedHyperlink">
    <w:name w:val="FollowedHyperlink"/>
    <w:basedOn w:val="DefaultParagraphFont"/>
    <w:uiPriority w:val="99"/>
    <w:semiHidden/>
    <w:unhideWhenUsed/>
    <w:rsid w:val="002D3EB6"/>
    <w:rPr>
      <w:color w:val="800080" w:themeColor="followedHyperlink"/>
      <w:u w:val="single"/>
    </w:rPr>
  </w:style>
  <w:style w:type="paragraph" w:styleId="ListParagraph">
    <w:name w:val="List Paragraph"/>
    <w:basedOn w:val="Normal"/>
    <w:uiPriority w:val="34"/>
    <w:qFormat/>
    <w:rsid w:val="002308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tinyurl.com/y6m7forg" TargetMode="External"/><Relationship Id="rId13" Type="http://schemas.openxmlformats.org/officeDocument/2006/relationships/hyperlink" Target="https://tinyurl.com/y4lng6a5" TargetMode="External"/><Relationship Id="rId18" Type="http://schemas.openxmlformats.org/officeDocument/2006/relationships/hyperlink" Target="https://tinyurl.com/y6m7forg" TargetMode="External"/><Relationship Id="rId26" Type="http://schemas.openxmlformats.org/officeDocument/2006/relationships/hyperlink" Target="https://www.google.com/search?newwindow=1&amp;ei=LsjJXfepMs3i-gS3kZPQDA&amp;q=KTVA%2C+oil+tax+brena&amp;oq=KTVA%2C+oil+tax+brena&amp;gs_l=psy-ab.3...345287.347113..352000...0.0..0.414.841.0j3j4-1......0....1..gws-wiz.VBaunXtSgc8&amp;ved=0ahUKEwj3-LGWg-PlAhVNsZ4KHbfIBMoQ4dUDCAs&amp;uact=5" TargetMode="External"/><Relationship Id="rId3" Type="http://schemas.openxmlformats.org/officeDocument/2006/relationships/styles" Target="styles.xml"/><Relationship Id="rId21" Type="http://schemas.openxmlformats.org/officeDocument/2006/relationships/hyperlink" Target="https://tinyurl.com/yzowxzvq"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inyurl.com/yxvabzb4" TargetMode="External"/><Relationship Id="rId17" Type="http://schemas.openxmlformats.org/officeDocument/2006/relationships/hyperlink" Target="https://tinyurl.com/y6hpnx59" TargetMode="External"/><Relationship Id="rId25" Type="http://schemas.openxmlformats.org/officeDocument/2006/relationships/hyperlink" Target="https://www.google.com/search?newwindow=1&amp;ei=F8jJXfTEFdjt-gS5uoCIBw&amp;q=alaska+public+media+energy+desk%2C+oil+tax+brena&amp;oq=alaska+public+media+energy+desk%2C+oil+tax+brena&amp;gs_l=psy-ab.3..33i160l2.14989.21960..22237...0.2..0.193.2461.0j15......0....1..gws-wiz.......0i71j0i22i30j33i299.IoMW_X2PEuQ&amp;ved=0ahUKEwi0rJmLg-PlAhXYtp4KHTkdAHEQ4dUDCAs&amp;uact=5"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tinyurl.com/y6hpnx59" TargetMode="External"/><Relationship Id="rId20" Type="http://schemas.openxmlformats.org/officeDocument/2006/relationships/hyperlink" Target="https://mustreadalaska.com/the-roads-lead-back-to-bill-walker-company/" TargetMode="External"/><Relationship Id="rId29" Type="http://schemas.openxmlformats.org/officeDocument/2006/relationships/hyperlink" Target="https://www.peninsulaclarion.com/news/fair-share-campaign-opens-homer-office-to-collect-signat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dn.com/business-economy/energy/2019/08/17/cook-inlet-gas-producer-files-for-bankruptcy-citing-lack-of-tax-credit-payments-and-lack-of-production/" TargetMode="External"/><Relationship Id="rId24" Type="http://schemas.openxmlformats.org/officeDocument/2006/relationships/hyperlink" Target="https://apeonline.org/bp-leaves-alaska/"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yperlink" Target="https://tinyurl.com/yhhx34tf" TargetMode="External"/><Relationship Id="rId28" Type="http://schemas.openxmlformats.org/officeDocument/2006/relationships/hyperlink" Target="http://www.newsminer.com/news/local_news/updated-group-forms-to-oppose-possible-alaska-oil-tax-ballot/article_69f5f752-01a5-11ea-8bbd-b737a7b0cee8.html" TargetMode="External"/><Relationship Id="rId10" Type="http://schemas.openxmlformats.org/officeDocument/2006/relationships/hyperlink" Target="https://tinyurl.com/y6hpnx59" TargetMode="External"/><Relationship Id="rId19" Type="http://schemas.openxmlformats.org/officeDocument/2006/relationships/hyperlink" Target="https://tinyurl.com/y6m7forg"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inyurl.com/y2j4r2n8" TargetMode="External"/><Relationship Id="rId14" Type="http://schemas.openxmlformats.org/officeDocument/2006/relationships/comments" Target="comments.xml"/><Relationship Id="rId22" Type="http://schemas.openxmlformats.org/officeDocument/2006/relationships/hyperlink" Target="https://tinyurl.com/yhhx34tf" TargetMode="External"/><Relationship Id="rId27" Type="http://schemas.openxmlformats.org/officeDocument/2006/relationships/hyperlink" Target="https://www.google.com/search?newwindow=1&amp;ei=-snJXcf3BO6y0PEPpeGagAE&amp;q=KTUU%2C+oil+tax+brena&amp;oq=KTUU%2C+oil+tax+brena&amp;gs_l=psy-ab.3...0.0..4556...0.0..0.0.0.......0......gws-wiz.5sanZKOgYRE&amp;ved=0ahUKEwjH3LDxhOPlAhVuGTQIHaWwBhAQ4dUDCAs&amp;uact=5" TargetMode="External"/><Relationship Id="rId30"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alaskapublic.org/2019/08/20/initiative-would-increase-state-oil-taxes-eliminate-tax-credits/" TargetMode="External"/><Relationship Id="rId3" Type="http://schemas.openxmlformats.org/officeDocument/2006/relationships/hyperlink" Target="https://tinyurl.com/y6hpnx59" TargetMode="External"/><Relationship Id="rId7" Type="http://schemas.openxmlformats.org/officeDocument/2006/relationships/hyperlink" Target="https://tinyurl.com/y4lng6a5" TargetMode="External"/><Relationship Id="rId2" Type="http://schemas.openxmlformats.org/officeDocument/2006/relationships/hyperlink" Target="https://tinyurl.com/y2j4r2n8" TargetMode="External"/><Relationship Id="rId1" Type="http://schemas.openxmlformats.org/officeDocument/2006/relationships/hyperlink" Target="https://tinyurl.com/y6m7forg" TargetMode="External"/><Relationship Id="rId6" Type="http://schemas.openxmlformats.org/officeDocument/2006/relationships/hyperlink" Target="https://en.wikipedia.org/wiki/Alaska_Statehood_Act" TargetMode="External"/><Relationship Id="rId5" Type="http://schemas.openxmlformats.org/officeDocument/2006/relationships/hyperlink" Target="http://www.arcticgaspipeline.com/10-2008.htm" TargetMode="External"/><Relationship Id="rId10" Type="http://schemas.openxmlformats.org/officeDocument/2006/relationships/hyperlink" Target="https://www.csmonitor.com/Environment/2014/0818/On-Alaska-s-oil-tax-referendum-Palin-joins-with-liberals" TargetMode="External"/><Relationship Id="rId4" Type="http://schemas.openxmlformats.org/officeDocument/2006/relationships/hyperlink" Target="https://www.adn.com/business-economy/energy/2019/08/17/cook-inlet-gas-producer-files-for-bankruptcy-citing-lack-of-tax-credit-payments-and-lack-of-production/" TargetMode="External"/><Relationship Id="rId9" Type="http://schemas.openxmlformats.org/officeDocument/2006/relationships/hyperlink" Target="https://www.alaskanomics.com/2019/10/third-quarter-employment-numb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FF5B9-4F3C-4F64-AC1B-52F684739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1574</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Harbour</dc:creator>
  <cp:keywords/>
  <dc:description/>
  <cp:lastModifiedBy>Dave Harbour</cp:lastModifiedBy>
  <cp:revision>10</cp:revision>
  <cp:lastPrinted>2019-11-09T16:42:00Z</cp:lastPrinted>
  <dcterms:created xsi:type="dcterms:W3CDTF">2019-11-11T20:34:00Z</dcterms:created>
  <dcterms:modified xsi:type="dcterms:W3CDTF">2019-11-12T11:40:00Z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